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2D4" w:rsidRDefault="005242D4" w:rsidP="00524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494C" w:rsidRPr="00D9494C">
        <w:rPr>
          <w:b/>
          <w:i/>
          <w:noProof/>
          <w:sz w:val="28"/>
        </w:rPr>
        <w:t>R4-17076</w:t>
      </w:r>
      <w:r w:rsidR="00D9494C">
        <w:rPr>
          <w:b/>
          <w:i/>
          <w:noProof/>
          <w:sz w:val="28"/>
        </w:rPr>
        <w:t>94</w:t>
      </w:r>
    </w:p>
    <w:p w:rsidR="005242D4" w:rsidRDefault="005242D4" w:rsidP="005242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80DB5">
        <w:rPr>
          <w:rFonts w:ascii="Arial" w:hAnsi="Arial" w:cs="Arial"/>
          <w:b/>
          <w:bCs/>
          <w:sz w:val="24"/>
        </w:rPr>
        <w:t xml:space="preserve">, </w:t>
      </w:r>
      <w:r w:rsidR="00F52494">
        <w:rPr>
          <w:rFonts w:ascii="Arial" w:hAnsi="Arial" w:cs="Arial"/>
          <w:b/>
          <w:bCs/>
          <w:sz w:val="24"/>
        </w:rPr>
        <w:t>Nokia</w:t>
      </w:r>
      <w:r w:rsidR="00F80DB5">
        <w:rPr>
          <w:rFonts w:ascii="Arial" w:hAnsi="Arial" w:cs="Arial"/>
          <w:b/>
          <w:bCs/>
          <w:sz w:val="24"/>
        </w:rPr>
        <w:t xml:space="preserve">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C464F9">
        <w:rPr>
          <w:rFonts w:ascii="Arial" w:hAnsi="Arial" w:cs="Arial"/>
          <w:b/>
          <w:bCs/>
          <w:sz w:val="24"/>
        </w:rPr>
        <w:t>NR</w:t>
      </w:r>
      <w:r w:rsidR="00130D37">
        <w:rPr>
          <w:rFonts w:ascii="Arial" w:hAnsi="Arial" w:cs="Arial"/>
          <w:b/>
          <w:bCs/>
          <w:sz w:val="24"/>
        </w:rPr>
        <w:t xml:space="preserve"> </w:t>
      </w:r>
      <w:r w:rsidR="00AA0F8B">
        <w:rPr>
          <w:rFonts w:ascii="Arial" w:hAnsi="Arial" w:cs="Arial"/>
          <w:b/>
          <w:bCs/>
          <w:sz w:val="24"/>
        </w:rPr>
        <w:t>BS</w:t>
      </w:r>
      <w:r w:rsidR="00B50EBC">
        <w:rPr>
          <w:rFonts w:ascii="Arial" w:hAnsi="Arial" w:cs="Arial"/>
          <w:b/>
          <w:bCs/>
          <w:sz w:val="24"/>
        </w:rPr>
        <w:t xml:space="preserve"> </w:t>
      </w:r>
      <w:r w:rsidR="00AA0F8B">
        <w:rPr>
          <w:rFonts w:ascii="Arial" w:hAnsi="Arial" w:cs="Arial"/>
          <w:b/>
          <w:bCs/>
          <w:sz w:val="24"/>
        </w:rPr>
        <w:t>bandwidth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50AC5">
        <w:rPr>
          <w:rFonts w:cs="Arial"/>
          <w:b/>
          <w:bCs/>
          <w:sz w:val="24"/>
        </w:rPr>
        <w:t>9.</w:t>
      </w:r>
      <w:r w:rsidR="00165BAD">
        <w:rPr>
          <w:rFonts w:cs="Arial"/>
          <w:b/>
          <w:bCs/>
          <w:sz w:val="24"/>
        </w:rPr>
        <w:t>3.</w:t>
      </w:r>
      <w:r w:rsidR="00650AC5">
        <w:rPr>
          <w:rFonts w:cs="Arial"/>
          <w:b/>
          <w:bCs/>
          <w:sz w:val="24"/>
        </w:rPr>
        <w:t>1.2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655675" w:rsidRDefault="00ED2DDC" w:rsidP="00655675">
      <w:bookmarkStart w:id="2" w:name="OLE_LINK13"/>
      <w:bookmarkStart w:id="3" w:name="OLE_LINK14"/>
      <w:r w:rsidRPr="00ED2DDC">
        <w:t xml:space="preserve">In </w:t>
      </w:r>
      <w:r>
        <w:t xml:space="preserve">RAN4 NR adhoc in Qingdao, the WF on </w:t>
      </w:r>
      <w:r w:rsidR="00EB759E">
        <w:t xml:space="preserve">BS </w:t>
      </w:r>
      <w:r>
        <w:t>band bandwidth is agreed in [1]</w:t>
      </w:r>
      <w:r w:rsidR="002A72CE">
        <w:t xml:space="preserve"> as summarized below</w:t>
      </w:r>
      <w:r>
        <w:t xml:space="preserve">. </w:t>
      </w:r>
      <w:r w:rsidR="004F3EF8">
        <w:t xml:space="preserve">In this </w:t>
      </w:r>
      <w:r w:rsidR="00065385">
        <w:t>paper,</w:t>
      </w:r>
      <w:r w:rsidR="004F3EF8">
        <w:t xml:space="preserve"> we prese</w:t>
      </w:r>
      <w:r w:rsidR="00960D7E">
        <w:t>n</w:t>
      </w:r>
      <w:r w:rsidR="004F3EF8">
        <w:t xml:space="preserve">t our view on how to specify </w:t>
      </w:r>
      <w:r w:rsidR="00EB759E">
        <w:t>BS</w:t>
      </w:r>
      <w:r w:rsidR="004F3EF8">
        <w:t xml:space="preserve"> channel bandwidth</w:t>
      </w:r>
      <w:r w:rsidR="00065385">
        <w:t>s</w:t>
      </w:r>
      <w:r w:rsidR="004F3EF8">
        <w:t xml:space="preserve"> in Rel-15.</w:t>
      </w:r>
    </w:p>
    <w:p w:rsidR="000B3684" w:rsidRPr="00EB759E" w:rsidRDefault="00435BA4" w:rsidP="00EB759E">
      <w:pPr>
        <w:numPr>
          <w:ilvl w:val="0"/>
          <w:numId w:val="40"/>
        </w:numPr>
        <w:spacing w:after="0"/>
        <w:rPr>
          <w:i/>
        </w:rPr>
      </w:pPr>
      <w:r w:rsidRPr="00EB759E">
        <w:rPr>
          <w:i/>
        </w:rPr>
        <w:t>A suitable terminology for “BS channel bandwidth” if needed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Potential names are e.g. “coherence range”, “BS carrier bandwidth”, “carrier bandwidth”</w:t>
      </w:r>
    </w:p>
    <w:p w:rsidR="000B3684" w:rsidRPr="00EB759E" w:rsidRDefault="00435BA4" w:rsidP="00EB759E">
      <w:pPr>
        <w:numPr>
          <w:ilvl w:val="2"/>
          <w:numId w:val="40"/>
        </w:numPr>
        <w:spacing w:after="0"/>
        <w:rPr>
          <w:i/>
        </w:rPr>
      </w:pPr>
      <w:r w:rsidRPr="00EB759E">
        <w:rPr>
          <w:i/>
        </w:rPr>
        <w:t>IF the term “carrier” is used, some terminology in the UE spectrum may need to differ to LTE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Check/align with RAN1 terminology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Ens</w:t>
      </w:r>
      <w:r w:rsidR="00EB759E">
        <w:rPr>
          <w:i/>
        </w:rPr>
        <w:t xml:space="preserve">ure consistency and clarity in </w:t>
      </w:r>
      <w:r w:rsidRPr="00EB759E">
        <w:rPr>
          <w:i/>
        </w:rPr>
        <w:t>all BS and UE specs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A new terminology may not be needed</w:t>
      </w:r>
    </w:p>
    <w:p w:rsidR="000B3684" w:rsidRPr="00EB759E" w:rsidRDefault="00435BA4" w:rsidP="00EB759E">
      <w:pPr>
        <w:numPr>
          <w:ilvl w:val="0"/>
          <w:numId w:val="40"/>
        </w:numPr>
        <w:spacing w:after="0"/>
        <w:rPr>
          <w:i/>
        </w:rPr>
      </w:pPr>
      <w:r w:rsidRPr="00EB759E">
        <w:rPr>
          <w:i/>
        </w:rPr>
        <w:t>How to set core requirements for each “BS bandwidth”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Spectral Utilization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ACLR, ACS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Narrowband blocking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(possibly others)</w:t>
      </w:r>
    </w:p>
    <w:p w:rsidR="000B3684" w:rsidRPr="00EB759E" w:rsidRDefault="00435BA4" w:rsidP="00EB759E">
      <w:pPr>
        <w:numPr>
          <w:ilvl w:val="0"/>
          <w:numId w:val="40"/>
        </w:numPr>
        <w:spacing w:after="0"/>
        <w:rPr>
          <w:i/>
        </w:rPr>
      </w:pPr>
      <w:r w:rsidRPr="00EB759E">
        <w:rPr>
          <w:i/>
        </w:rPr>
        <w:t>Impact on conformance specification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Test models</w:t>
      </w:r>
    </w:p>
    <w:p w:rsidR="000B3684" w:rsidRPr="00EB759E" w:rsidRDefault="00435BA4" w:rsidP="00EB759E">
      <w:pPr>
        <w:numPr>
          <w:ilvl w:val="1"/>
          <w:numId w:val="40"/>
        </w:numPr>
        <w:spacing w:after="0"/>
        <w:rPr>
          <w:i/>
        </w:rPr>
      </w:pPr>
      <w:r w:rsidRPr="00EB759E">
        <w:rPr>
          <w:i/>
        </w:rPr>
        <w:t>Rules for multicarrier, multiband etc.</w:t>
      </w:r>
    </w:p>
    <w:p w:rsidR="000B3684" w:rsidRPr="0046692D" w:rsidRDefault="00435BA4" w:rsidP="00EB759E">
      <w:pPr>
        <w:numPr>
          <w:ilvl w:val="0"/>
          <w:numId w:val="39"/>
        </w:numPr>
        <w:spacing w:after="0"/>
        <w:rPr>
          <w:i/>
        </w:rPr>
      </w:pPr>
      <w:r w:rsidRPr="0046692D">
        <w:rPr>
          <w:i/>
        </w:rPr>
        <w:t>How to set an appropriate test scope if the set of “BS channel bandwidth” is larger than the set of UE channel bandwidth</w:t>
      </w:r>
    </w:p>
    <w:p w:rsidR="000B3684" w:rsidRPr="0046692D" w:rsidRDefault="00435BA4" w:rsidP="00EB759E">
      <w:pPr>
        <w:numPr>
          <w:ilvl w:val="0"/>
          <w:numId w:val="39"/>
        </w:numPr>
        <w:spacing w:after="0"/>
        <w:rPr>
          <w:i/>
        </w:rPr>
      </w:pPr>
      <w:r w:rsidRPr="0046692D">
        <w:rPr>
          <w:i/>
        </w:rPr>
        <w:t>What granularity of “BS channel bandwidth” may be supported in addition to the basic set of UE channel bandwidths and in which timescale</w:t>
      </w:r>
    </w:p>
    <w:p w:rsidR="000B3684" w:rsidRPr="0046692D" w:rsidRDefault="00435BA4" w:rsidP="00EB759E">
      <w:pPr>
        <w:numPr>
          <w:ilvl w:val="1"/>
          <w:numId w:val="39"/>
        </w:numPr>
        <w:spacing w:after="0"/>
        <w:rPr>
          <w:i/>
        </w:rPr>
      </w:pPr>
      <w:r w:rsidRPr="0046692D">
        <w:rPr>
          <w:i/>
        </w:rPr>
        <w:t>Taking into account conclusions on impact to core and conformance specifications, standardization time and test impact</w:t>
      </w:r>
    </w:p>
    <w:p w:rsidR="00EB1784" w:rsidRPr="00655675" w:rsidRDefault="00EB1784" w:rsidP="00655675">
      <w:pPr>
        <w:rPr>
          <w:i/>
        </w:rPr>
      </w:pPr>
    </w:p>
    <w:bookmarkEnd w:id="2"/>
    <w:bookmarkEnd w:id="3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EB759E" w:rsidRDefault="00CF20D1" w:rsidP="00CF20D1">
      <w:pPr>
        <w:pStyle w:val="Heading2"/>
      </w:pPr>
      <w:r>
        <w:t xml:space="preserve">2.1 </w:t>
      </w:r>
      <w:r w:rsidR="00A149F8">
        <w:t xml:space="preserve">What is the </w:t>
      </w:r>
      <w:r w:rsidR="00960D7E" w:rsidRPr="00EB759E">
        <w:t>suitable termin</w:t>
      </w:r>
      <w:r w:rsidR="00A149F8">
        <w:t>ology for BS channel bandwidth?</w:t>
      </w:r>
    </w:p>
    <w:p w:rsidR="00EB759E" w:rsidRDefault="00EB759E" w:rsidP="00ED2DDC">
      <w:pPr>
        <w:spacing w:after="0"/>
      </w:pPr>
      <w:r>
        <w:t>As we already discussed in [2]</w:t>
      </w:r>
      <w:r w:rsidR="00915217">
        <w:t xml:space="preserve">, </w:t>
      </w:r>
      <w:r>
        <w:t>most of exiting terminologies in E-UTRA specification</w:t>
      </w:r>
      <w:r w:rsidR="00915217">
        <w:t>s</w:t>
      </w:r>
      <w:r>
        <w:t xml:space="preserve"> can be reused</w:t>
      </w:r>
      <w:r w:rsidR="00915217">
        <w:t>, i.e.,</w:t>
      </w:r>
      <w:r>
        <w:t xml:space="preserve"> </w:t>
      </w:r>
      <w:r w:rsidR="00960D7E">
        <w:t>the definitions such</w:t>
      </w:r>
      <w:r>
        <w:t xml:space="preserve"> as “Aggregated Channel Bandwidth”, “Base Station RF Bandwidth”, “Channel bandwidth”, “Radio Bandwidth”, </w:t>
      </w:r>
      <w:r w:rsidR="00960D7E">
        <w:t xml:space="preserve">and </w:t>
      </w:r>
      <w:r>
        <w:t>“Transmission bandwidth”</w:t>
      </w:r>
      <w:r w:rsidR="00960D7E">
        <w:t xml:space="preserve"> </w:t>
      </w:r>
      <w:r w:rsidR="00915217">
        <w:t xml:space="preserve">can be </w:t>
      </w:r>
      <w:r w:rsidR="00890C4D">
        <w:t>simply used</w:t>
      </w:r>
      <w:r w:rsidR="00D80124">
        <w:t xml:space="preserve"> in</w:t>
      </w:r>
      <w:r w:rsidR="00915217">
        <w:t xml:space="preserve"> the NR specification</w:t>
      </w:r>
      <w:r w:rsidR="00960D7E">
        <w:t>s</w:t>
      </w:r>
      <w:r w:rsidR="00915217">
        <w:t>.</w:t>
      </w:r>
      <w:r w:rsidR="00D323AD">
        <w:t xml:space="preserve"> The following table is copied from [2].</w:t>
      </w:r>
    </w:p>
    <w:p w:rsidR="00CF20D1" w:rsidRDefault="00CF20D1" w:rsidP="00CF20D1">
      <w:pPr>
        <w:rPr>
          <w:b/>
          <w:i/>
        </w:rPr>
      </w:pPr>
    </w:p>
    <w:p w:rsidR="00CF20D1" w:rsidRDefault="00CF20D1" w:rsidP="00CF20D1">
      <w:pPr>
        <w:rPr>
          <w:b/>
          <w:i/>
        </w:rPr>
      </w:pPr>
      <w:r>
        <w:rPr>
          <w:b/>
          <w:i/>
        </w:rPr>
        <w:t>Proposal 1</w:t>
      </w:r>
      <w:r w:rsidRPr="00F9339D">
        <w:rPr>
          <w:b/>
          <w:i/>
        </w:rPr>
        <w:t xml:space="preserve">: </w:t>
      </w:r>
      <w:r>
        <w:rPr>
          <w:b/>
          <w:i/>
        </w:rPr>
        <w:t>Spectrum related terminologies in E-UTRA specs shall be mostly reused in the NR.</w:t>
      </w:r>
    </w:p>
    <w:p w:rsidR="00D323AD" w:rsidRDefault="00D323AD" w:rsidP="00ED2DDC">
      <w:pPr>
        <w:spacing w:after="0"/>
      </w:pPr>
    </w:p>
    <w:p w:rsidR="00D323AD" w:rsidRDefault="00D323AD" w:rsidP="00D323AD">
      <w:pPr>
        <w:pStyle w:val="Caption"/>
        <w:jc w:val="center"/>
      </w:pPr>
      <w:r>
        <w:t>Table 1: Spectrum related terminologies in 36.101 and 36.104.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3960"/>
        <w:gridCol w:w="3960"/>
      </w:tblGrid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eastAsia="SimSun" w:cs="Arial"/>
                <w:b/>
                <w:bCs/>
                <w:sz w:val="16"/>
                <w:szCs w:val="16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36.101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rPr>
                <w:rFonts w:ascii="Arial" w:eastAsia="SimSun" w:hAnsi="Arial" w:cs="Arial"/>
                <w:sz w:val="16"/>
                <w:szCs w:val="16"/>
              </w:rPr>
            </w:pPr>
            <w:r w:rsidRPr="00BE076E">
              <w:rPr>
                <w:rFonts w:ascii="Arial" w:eastAsia="SimSun" w:hAnsi="Arial" w:cs="Arial"/>
                <w:sz w:val="16"/>
                <w:szCs w:val="16"/>
              </w:rPr>
              <w:t>36.104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eastAsia="SimSun" w:cs="Arial"/>
                <w:bCs/>
                <w:sz w:val="16"/>
                <w:szCs w:val="16"/>
              </w:rPr>
              <w:t>Aggregated Channel Bandwidth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The RF bandwidth in which a UE transmits and receives multiple contiguously aggregated carriers.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rPr>
                <w:rFonts w:ascii="Arial" w:eastAsia="SimSun" w:hAnsi="Arial" w:cs="Arial"/>
                <w:sz w:val="16"/>
                <w:szCs w:val="16"/>
              </w:rPr>
            </w:pPr>
            <w:r w:rsidRPr="00BE076E">
              <w:rPr>
                <w:rFonts w:ascii="Arial" w:eastAsia="SimSun" w:hAnsi="Arial" w:cs="Arial"/>
                <w:sz w:val="16"/>
                <w:szCs w:val="16"/>
              </w:rPr>
              <w:t xml:space="preserve">RF bandwidth </w:t>
            </w:r>
            <w:r w:rsidRPr="00BE076E">
              <w:rPr>
                <w:rFonts w:ascii="Arial" w:hAnsi="Arial" w:cs="Arial"/>
                <w:sz w:val="16"/>
                <w:szCs w:val="16"/>
              </w:rPr>
              <w:t xml:space="preserve">in which a base station transmits and/or receives </w:t>
            </w:r>
            <w:r w:rsidRPr="00BE076E">
              <w:rPr>
                <w:rFonts w:ascii="Arial" w:eastAsia="SimSun" w:hAnsi="Arial" w:cs="Arial"/>
                <w:sz w:val="16"/>
                <w:szCs w:val="16"/>
              </w:rPr>
              <w:t xml:space="preserve">multiple </w:t>
            </w:r>
            <w:r w:rsidRPr="00BE076E">
              <w:rPr>
                <w:rFonts w:ascii="Arial" w:hAnsi="Arial" w:cs="Arial"/>
                <w:sz w:val="16"/>
                <w:szCs w:val="16"/>
              </w:rPr>
              <w:t>contiguously aggregated</w:t>
            </w:r>
            <w:r w:rsidRPr="00BE076E">
              <w:rPr>
                <w:rFonts w:ascii="Arial" w:eastAsia="SimSun" w:hAnsi="Arial" w:cs="Arial"/>
                <w:sz w:val="16"/>
                <w:szCs w:val="16"/>
              </w:rPr>
              <w:t xml:space="preserve"> carriers.</w:t>
            </w:r>
          </w:p>
        </w:tc>
      </w:tr>
      <w:tr w:rsidR="00D323AD" w:rsidTr="00FF3C14">
        <w:tc>
          <w:tcPr>
            <w:tcW w:w="1705" w:type="dxa"/>
          </w:tcPr>
          <w:p w:rsidR="00D323AD" w:rsidRPr="0027556A" w:rsidRDefault="00D323AD" w:rsidP="00FF3C14">
            <w:pPr>
              <w:pStyle w:val="Doc-text2"/>
              <w:ind w:left="0" w:firstLine="0"/>
              <w:rPr>
                <w:rFonts w:eastAsia="SimSun" w:cs="Arial"/>
                <w:bCs/>
                <w:sz w:val="16"/>
                <w:szCs w:val="16"/>
              </w:rPr>
            </w:pPr>
            <w:r w:rsidRPr="0027556A">
              <w:rPr>
                <w:rFonts w:eastAsia="SimSun" w:cs="Arial"/>
                <w:bCs/>
                <w:sz w:val="16"/>
                <w:szCs w:val="16"/>
              </w:rPr>
              <w:t>Aggregated Transm</w:t>
            </w:r>
            <w:r>
              <w:rPr>
                <w:rFonts w:eastAsia="SimSun" w:cs="Arial"/>
                <w:bCs/>
                <w:sz w:val="16"/>
                <w:szCs w:val="16"/>
              </w:rPr>
              <w:t>ission Bandwidth Configuration</w:t>
            </w:r>
          </w:p>
        </w:tc>
        <w:tc>
          <w:tcPr>
            <w:tcW w:w="3960" w:type="dxa"/>
          </w:tcPr>
          <w:p w:rsidR="00D323AD" w:rsidRPr="0027556A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eastAsia="SimSun" w:cs="Arial"/>
                <w:bCs/>
                <w:sz w:val="16"/>
                <w:szCs w:val="16"/>
              </w:rPr>
              <w:t>The number of resource block allocated within the aggregated channel bandwidth.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D323AD" w:rsidTr="00FF3C14">
        <w:tc>
          <w:tcPr>
            <w:tcW w:w="1705" w:type="dxa"/>
          </w:tcPr>
          <w:p w:rsidR="00D323AD" w:rsidRPr="0027556A" w:rsidRDefault="00D323AD" w:rsidP="00FF3C14">
            <w:pPr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27556A">
              <w:rPr>
                <w:rFonts w:ascii="Arial" w:hAnsi="Arial" w:cs="Arial"/>
                <w:bCs/>
                <w:sz w:val="16"/>
                <w:szCs w:val="16"/>
              </w:rPr>
              <w:t>Base Station RF Bandwidth</w:t>
            </w:r>
          </w:p>
          <w:p w:rsidR="00D323AD" w:rsidRPr="0027556A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sz w:val="16"/>
                <w:szCs w:val="16"/>
              </w:rPr>
              <w:t xml:space="preserve">RF bandwidth in which a base station transmits and/or receives single or multiple carrier(s) </w:t>
            </w:r>
            <w:r w:rsidRPr="00BE076E">
              <w:rPr>
                <w:rFonts w:eastAsia="SimSun"/>
                <w:sz w:val="16"/>
                <w:szCs w:val="16"/>
                <w:lang w:eastAsia="zh-CN"/>
              </w:rPr>
              <w:t>within a supported operating band.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Base Station RF Bandwidth edge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frequency of one of the edges of the Base Station RF Bandwidth.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Carrier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modulated waveform conveying the E-UTRA or UTRA physical channels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Carrier aggregation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Aggregation of two or more component carriers in order to support wider transmission bandwidths.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aggregation of two or more component carriers in order to support wider transmission bandwidths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Carrier aggregation band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A set of one or more operating bands across which multiple carriers are aggregated with a specific set of technical requirements.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a set of one or more operating bands across which multiple carriers are aggregated with a specific set of technical requirements.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Carrier aggregation bandwidth class</w:t>
            </w:r>
          </w:p>
        </w:tc>
        <w:tc>
          <w:tcPr>
            <w:tcW w:w="3960" w:type="dxa"/>
          </w:tcPr>
          <w:p w:rsidR="00D323AD" w:rsidRPr="0027556A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A class defined by the aggregated transmission bandwidth configuration and maximum number of component carriers supported by a UE.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D323AD" w:rsidTr="00FF3C14">
        <w:tc>
          <w:tcPr>
            <w:tcW w:w="1705" w:type="dxa"/>
          </w:tcPr>
          <w:p w:rsidR="00D323AD" w:rsidRPr="0027556A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Carrier aggregation configuration</w:t>
            </w:r>
          </w:p>
        </w:tc>
        <w:tc>
          <w:tcPr>
            <w:tcW w:w="3960" w:type="dxa"/>
          </w:tcPr>
          <w:p w:rsidR="00D323AD" w:rsidRPr="0027556A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A combination of CA operating band(s) and CA bandwidth class(es) supported by a UE.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Channel bandwidth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The RF bandwidth supporting a single E-UTRA RF carrier with the transmission bandwidth configured in the uplink or downlink of a cell. The channel bandwidth is measured in MHz and is used as a reference for transmitter and receiver RF requirements.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RF bandwidth supporting a single E-UTRA RF carrier with the transmission bandwidth configured in the uplink or downlink of a cell.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Channel edge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US"/>
              </w:rPr>
              <w:t>The lowest and highest frequency of the carrier, separated by the channel bandwidth.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Contiguous carriers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A set of two or more carriers configured in a spectrum block where there are no RF requirements based on co-existence for un-coordinated operation within the spectrum block.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set of two or more carriers configured in a spectrum block where there are no RF requirements based on co-existence for un-coordinated operation within the spectrum block.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Contiguous spectrum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Spectrum consisting of a contiguous block of spectrum with no sub-block gaps.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spectrum consisting of a contiguous block of spectrum with no sub-block gap(s).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 xml:space="preserve">Highest carrier: 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carrier with the highest carrier centre frequency transmitted/received in a specified operating band.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Inter RF Bandwidth gap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frequency gap between two consecutive Base Station RF Bandwidths that are placed within two supported operating bands.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Inter-band carrier aggregation</w:t>
            </w:r>
          </w:p>
        </w:tc>
        <w:tc>
          <w:tcPr>
            <w:tcW w:w="3960" w:type="dxa"/>
          </w:tcPr>
          <w:p w:rsidR="00D323AD" w:rsidRPr="0027556A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27556A">
              <w:rPr>
                <w:rFonts w:cs="Arial"/>
                <w:sz w:val="16"/>
                <w:szCs w:val="16"/>
                <w:lang w:val="en-US"/>
              </w:rPr>
              <w:t>Carrier aggregation of component carriers in different operating bands.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carrier aggregation of component carriers in different operating bands.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Inter-band gap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The frequency gap between two supported consecutive operating bands.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 xml:space="preserve">Intra-band contiguous </w:t>
            </w:r>
            <w:r>
              <w:rPr>
                <w:rFonts w:cs="Arial"/>
                <w:sz w:val="16"/>
                <w:szCs w:val="16"/>
                <w:lang w:val="en-US"/>
              </w:rPr>
              <w:t>carrier aggregation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Contiguous carriers aggregated in the same operating band.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contiguous carriers aggregated in the same operating band.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Intra-band no</w:t>
            </w:r>
            <w:r>
              <w:rPr>
                <w:rFonts w:cs="Arial"/>
                <w:sz w:val="16"/>
                <w:szCs w:val="16"/>
                <w:lang w:val="en-US"/>
              </w:rPr>
              <w:t>n-contiguous carrier aggregation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Non-contiguous carriers aggregated in the same operating band.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non-contiguous carriers aggregated in the same operating band.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Lower sub-block edge</w:t>
            </w:r>
          </w:p>
        </w:tc>
        <w:tc>
          <w:tcPr>
            <w:tcW w:w="3960" w:type="dxa"/>
          </w:tcPr>
          <w:p w:rsidR="00D323AD" w:rsidRPr="0027556A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 w:rsidRPr="0027556A">
              <w:rPr>
                <w:rFonts w:cs="Arial"/>
                <w:sz w:val="16"/>
                <w:szCs w:val="16"/>
                <w:lang w:val="en-US"/>
              </w:rPr>
              <w:t>The frequency at the lower edge of one sub-block. It is used as a frequency reference point for both transmitter and receiver requirements.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frequency at the lower edge of one sub-block.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Lowest carrier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carrier with the lowest carrier centre frequency transmitted/received in a specified operating band.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Non-contiguous spectrum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Spectrum consisting of two or more sub-blocks separated by sub-block gap(s).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spectrum consisting of two or more sub-blocks separated by sub-block gap(s).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Radio Bandwidth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GB"/>
              </w:rPr>
              <w:t>frequency difference between the upper edge of the highest used carrier and the lower edge of the lowest used carrier.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>Sub-band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BE076E">
              <w:rPr>
                <w:rFonts w:cs="Arial"/>
                <w:sz w:val="16"/>
                <w:szCs w:val="16"/>
                <w:lang w:val="en-US"/>
              </w:rPr>
              <w:t>A sub-band of an operating band contains a part of the uplink and downlink frequency range of the operating band.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Sub-block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This is one contiguous allocated block of spectrum for transmission and reception by the same UE. There may be multiple instances of sub-blocks within an RF bandwidth.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one contiguous allocated block of spectrum for transmission and reception by the same base station.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Sub-block bandwidth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The bandwidth of one sub-block.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bandwidth of one sub-block.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Sub-block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gap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A frequency gap between two consecutive sub-blocks within an RF bandwidth, where the RF requirements in the gap are based on co-existence for un-coordinated operation.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frequency gap between two consecutive sub-blocks within a Bae Station RF Bandwidth, where the RF requirements in the gap are based on co-existence for un-coordinated operation.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Transmission bandwidth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RF Bandwidth of an instantaneous transmission from a UE or BS, measured in resource block units.</w:t>
            </w:r>
          </w:p>
        </w:tc>
      </w:tr>
      <w:tr w:rsidR="00D323AD" w:rsidTr="00FF3C14">
        <w:tc>
          <w:tcPr>
            <w:tcW w:w="1705" w:type="dxa"/>
          </w:tcPr>
          <w:p w:rsidR="00D323AD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FB76D2">
              <w:rPr>
                <w:rFonts w:cs="Arial"/>
                <w:sz w:val="16"/>
                <w:szCs w:val="16"/>
                <w:lang w:val="en-GB"/>
              </w:rPr>
              <w:t>Transmission bandwidth configuration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27556A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FB76D2">
              <w:rPr>
                <w:rFonts w:cs="Arial"/>
                <w:sz w:val="16"/>
                <w:szCs w:val="16"/>
                <w:lang w:val="en-GB"/>
              </w:rPr>
              <w:t>highest transmission bandwidth allowed for uplink or downlink in a given channel bandwidth, measured in resource block units.</w:t>
            </w:r>
          </w:p>
        </w:tc>
      </w:tr>
      <w:tr w:rsidR="00D323AD" w:rsidTr="00FF3C14">
        <w:tc>
          <w:tcPr>
            <w:tcW w:w="1705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Upper sub-block edge</w:t>
            </w: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960" w:type="dxa"/>
          </w:tcPr>
          <w:p w:rsidR="00D323AD" w:rsidRPr="00BE076E" w:rsidRDefault="00D323AD" w:rsidP="00FF3C14">
            <w:pPr>
              <w:pStyle w:val="Doc-text2"/>
              <w:ind w:left="0" w:firstLine="0"/>
              <w:rPr>
                <w:rFonts w:cs="Arial"/>
                <w:sz w:val="16"/>
                <w:szCs w:val="16"/>
                <w:lang w:val="en-GB"/>
              </w:rPr>
            </w:pPr>
            <w:r w:rsidRPr="0027556A">
              <w:rPr>
                <w:rFonts w:cs="Arial"/>
                <w:sz w:val="16"/>
                <w:szCs w:val="16"/>
                <w:lang w:val="en-GB"/>
              </w:rPr>
              <w:t>frequency at the upper edge of one sub-block.</w:t>
            </w:r>
          </w:p>
        </w:tc>
      </w:tr>
    </w:tbl>
    <w:p w:rsidR="001F2BBE" w:rsidRDefault="001F2BBE" w:rsidP="001F2BBE">
      <w:pPr>
        <w:spacing w:after="0"/>
        <w:ind w:left="360"/>
        <w:rPr>
          <w:i/>
        </w:rPr>
      </w:pPr>
    </w:p>
    <w:p w:rsidR="001F2BBE" w:rsidRPr="001F2BBE" w:rsidRDefault="001F2BBE" w:rsidP="001F2BBE">
      <w:pPr>
        <w:spacing w:after="0"/>
      </w:pPr>
    </w:p>
    <w:p w:rsidR="00EB759E" w:rsidRDefault="00A149F8" w:rsidP="00A149F8">
      <w:pPr>
        <w:pStyle w:val="Heading2"/>
        <w:jc w:val="both"/>
      </w:pPr>
      <w:r>
        <w:t xml:space="preserve">2.2 </w:t>
      </w:r>
      <w:r w:rsidR="00C464F9">
        <w:t>Is</w:t>
      </w:r>
      <w:r w:rsidR="00960D7E" w:rsidRPr="00960D7E">
        <w:t xml:space="preserve"> the set of “BS channel bandwidth” larger than </w:t>
      </w:r>
      <w:r>
        <w:t>UE?</w:t>
      </w:r>
    </w:p>
    <w:p w:rsidR="00A149F8" w:rsidRDefault="00A149F8" w:rsidP="00960D7E">
      <w:pPr>
        <w:spacing w:after="0"/>
      </w:pPr>
      <w:r>
        <w:t>For</w:t>
      </w:r>
      <w:r w:rsidR="00F84D9C">
        <w:t xml:space="preserve"> the BS receiver requirement, the UL reference signal shall be based on exiting UE channel bandwidths. </w:t>
      </w:r>
      <w:r>
        <w:t>Thus, we should only specify the single carrier RF requirement for existing UE channel bandwidth</w:t>
      </w:r>
      <w:r w:rsidR="0012024D">
        <w:t>s</w:t>
      </w:r>
      <w:r>
        <w:t xml:space="preserve">. This is also the same for the BS transmitter requirement. </w:t>
      </w:r>
      <w:r w:rsidR="00C96F8C">
        <w:t>T</w:t>
      </w:r>
      <w:r>
        <w:t xml:space="preserve">he single carrier </w:t>
      </w:r>
      <w:r w:rsidR="0012024D">
        <w:t xml:space="preserve">transmitter </w:t>
      </w:r>
      <w:r>
        <w:t xml:space="preserve">requirement is sufficient with existing UE receiver bandwidths since other bandwidths are not received by a single UE carrier. UE </w:t>
      </w:r>
      <w:r w:rsidR="0012024D">
        <w:t>may</w:t>
      </w:r>
      <w:r>
        <w:t xml:space="preserve"> use the carrier aggregation</w:t>
      </w:r>
      <w:r w:rsidR="00C96F8C">
        <w:t xml:space="preserve"> to receive </w:t>
      </w:r>
      <w:r w:rsidR="00C464F9">
        <w:t>wider</w:t>
      </w:r>
      <w:r w:rsidR="00C96F8C">
        <w:t xml:space="preserve"> BS transmission bandwidth</w:t>
      </w:r>
      <w:r>
        <w:t xml:space="preserve">, </w:t>
      </w:r>
      <w:r w:rsidR="0041232E">
        <w:t>which</w:t>
      </w:r>
      <w:r>
        <w:t xml:space="preserve"> </w:t>
      </w:r>
      <w:r w:rsidR="00C464F9">
        <w:t>should</w:t>
      </w:r>
      <w:r>
        <w:t xml:space="preserve"> be handled by multi-carrier requirement</w:t>
      </w:r>
      <w:r w:rsidR="0012024D">
        <w:t xml:space="preserve"> in the BS specifications</w:t>
      </w:r>
      <w:r w:rsidR="00C96F8C">
        <w:t>. This is</w:t>
      </w:r>
      <w:r w:rsidR="00D80124">
        <w:t xml:space="preserve"> already done in E-UTRA; </w:t>
      </w:r>
      <w:r w:rsidR="000861AD">
        <w:t>thus,</w:t>
      </w:r>
      <w:r w:rsidR="00D80124">
        <w:t xml:space="preserve"> NR </w:t>
      </w:r>
      <w:r w:rsidR="001256CC">
        <w:t xml:space="preserve">single carrier </w:t>
      </w:r>
      <w:r w:rsidR="00D80124">
        <w:t xml:space="preserve">RF requirement can follow mostly the </w:t>
      </w:r>
      <w:r w:rsidR="001256CC">
        <w:t>scope</w:t>
      </w:r>
      <w:r w:rsidR="00D80124">
        <w:t xml:space="preserve"> of E-UTRA BS requirement.</w:t>
      </w:r>
    </w:p>
    <w:p w:rsidR="0065266A" w:rsidRPr="0065266A" w:rsidRDefault="0065266A" w:rsidP="0065266A"/>
    <w:p w:rsidR="00C464F9" w:rsidRDefault="00C464F9" w:rsidP="00C464F9">
      <w:pPr>
        <w:rPr>
          <w:b/>
          <w:i/>
        </w:rPr>
      </w:pPr>
      <w:r>
        <w:rPr>
          <w:b/>
          <w:i/>
        </w:rPr>
        <w:t>Observation 1</w:t>
      </w:r>
      <w:r w:rsidRPr="00F9339D">
        <w:rPr>
          <w:b/>
          <w:i/>
        </w:rPr>
        <w:t xml:space="preserve">: </w:t>
      </w:r>
      <w:r>
        <w:rPr>
          <w:b/>
          <w:i/>
        </w:rPr>
        <w:t>For the BS transmitter/receiver single carrier requirement, it is sufficient to specify the requirement for exiting UE channel bandwidths.</w:t>
      </w:r>
    </w:p>
    <w:p w:rsidR="0041232E" w:rsidRDefault="0041232E" w:rsidP="00960D7E">
      <w:pPr>
        <w:spacing w:after="0"/>
      </w:pPr>
    </w:p>
    <w:p w:rsidR="0041232E" w:rsidRDefault="0041232E" w:rsidP="00960D7E">
      <w:pPr>
        <w:spacing w:after="0"/>
      </w:pPr>
      <w:r>
        <w:t xml:space="preserve">Figure 1 shows some </w:t>
      </w:r>
      <w:r w:rsidR="00CB4DFA">
        <w:t>examples for the</w:t>
      </w:r>
      <w:r>
        <w:t xml:space="preserve"> possible UE bandwidth locations with</w:t>
      </w:r>
      <w:r w:rsidR="00C96F8C">
        <w:t>in</w:t>
      </w:r>
      <w:r>
        <w:t xml:space="preserve"> BS </w:t>
      </w:r>
      <w:r w:rsidR="00C96F8C">
        <w:t xml:space="preserve">RF </w:t>
      </w:r>
      <w:r>
        <w:t>bandwidth.</w:t>
      </w:r>
    </w:p>
    <w:p w:rsidR="00C96F8C" w:rsidRDefault="00C96F8C" w:rsidP="00960D7E">
      <w:pPr>
        <w:spacing w:after="0"/>
      </w:pPr>
    </w:p>
    <w:p w:rsidR="0041232E" w:rsidRDefault="0041232E" w:rsidP="0041232E">
      <w:pPr>
        <w:spacing w:after="0"/>
        <w:jc w:val="center"/>
      </w:pPr>
      <w:r>
        <w:object w:dxaOrig="8714" w:dyaOrig="6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191.25pt" o:ole="">
            <v:imagedata r:id="rId8" o:title=""/>
          </v:shape>
          <o:OLEObject Type="Embed" ProgID="Visio.Drawing.11" ShapeID="_x0000_i1025" DrawAspect="Content" ObjectID="_1563999553" r:id="rId9"/>
        </w:object>
      </w:r>
    </w:p>
    <w:p w:rsidR="0041232E" w:rsidRDefault="0041232E" w:rsidP="0041232E">
      <w:pPr>
        <w:pStyle w:val="Caption"/>
        <w:jc w:val="center"/>
      </w:pPr>
      <w:r>
        <w:t>Figure 1 UE channel bandwidth positions in BS bandwidth.</w:t>
      </w:r>
    </w:p>
    <w:p w:rsidR="00A149F8" w:rsidRDefault="00A149F8" w:rsidP="00960D7E">
      <w:pPr>
        <w:spacing w:after="0"/>
      </w:pPr>
    </w:p>
    <w:p w:rsidR="00C464F9" w:rsidRDefault="001256CC" w:rsidP="00960D7E">
      <w:pPr>
        <w:spacing w:after="0"/>
      </w:pPr>
      <w:r>
        <w:lastRenderedPageBreak/>
        <w:t>BS does</w:t>
      </w:r>
      <w:r w:rsidR="0065266A">
        <w:t xml:space="preserve"> not necessarily support all the possible UE bandwidth </w:t>
      </w:r>
      <w:r w:rsidR="00C75A76">
        <w:t>configurations</w:t>
      </w:r>
      <w:r w:rsidR="00CB4DFA">
        <w:t xml:space="preserve"> or carrier aggregations</w:t>
      </w:r>
      <w:r w:rsidR="0065266A">
        <w:t xml:space="preserve">. </w:t>
      </w:r>
      <w:r w:rsidR="00C75A76">
        <w:t>N</w:t>
      </w:r>
      <w:r w:rsidR="0065266A">
        <w:t xml:space="preserve">ormally </w:t>
      </w:r>
      <w:r w:rsidR="00C75A76">
        <w:t xml:space="preserve">E-UTRA </w:t>
      </w:r>
      <w:r w:rsidR="0065266A">
        <w:t>base station support</w:t>
      </w:r>
      <w:r w:rsidR="00C75A76">
        <w:t>s</w:t>
      </w:r>
      <w:r w:rsidR="0065266A">
        <w:t xml:space="preserve"> </w:t>
      </w:r>
      <w:r>
        <w:t xml:space="preserve">multiple </w:t>
      </w:r>
      <w:r w:rsidR="00C75A76">
        <w:t xml:space="preserve">number of </w:t>
      </w:r>
      <w:r>
        <w:t>bandwidth c</w:t>
      </w:r>
      <w:r w:rsidR="0065266A">
        <w:t>onfigurations</w:t>
      </w:r>
      <w:r w:rsidR="00CB4DFA">
        <w:t xml:space="preserve">, which are based on the manufacture </w:t>
      </w:r>
      <w:r w:rsidR="00D80124">
        <w:t xml:space="preserve">declarations but </w:t>
      </w:r>
      <w:r w:rsidR="00CB4DFA">
        <w:t xml:space="preserve">these configurations </w:t>
      </w:r>
      <w:r w:rsidR="00C75A76">
        <w:t xml:space="preserve">are </w:t>
      </w:r>
      <w:r w:rsidR="00CB4DFA">
        <w:t>not</w:t>
      </w:r>
      <w:r w:rsidR="00C75A76">
        <w:t xml:space="preserve"> simultaneous </w:t>
      </w:r>
      <w:r>
        <w:t xml:space="preserve">in the same cell; </w:t>
      </w:r>
      <w:r w:rsidR="00895447">
        <w:t>otherwise the control signals and</w:t>
      </w:r>
      <w:r w:rsidR="00C75A76">
        <w:t xml:space="preserve"> channels interfere</w:t>
      </w:r>
      <w:r w:rsidR="00D80124">
        <w:t xml:space="preserve"> in UL and DL</w:t>
      </w:r>
      <w:r w:rsidR="00C75A76">
        <w:t xml:space="preserve">. </w:t>
      </w:r>
      <w:r w:rsidR="00C464F9">
        <w:t>For</w:t>
      </w:r>
      <w:r w:rsidR="00895447">
        <w:t xml:space="preserve"> the NR</w:t>
      </w:r>
      <w:r w:rsidR="00C464F9">
        <w:t xml:space="preserve"> BS</w:t>
      </w:r>
      <w:r w:rsidR="00895447">
        <w:t xml:space="preserve">, RAN1 is discussing the multiple overlapping BWPs in the single carrier, thus, there are </w:t>
      </w:r>
      <w:r w:rsidR="00CB4DFA">
        <w:t xml:space="preserve">some </w:t>
      </w:r>
      <w:r w:rsidR="00895447">
        <w:t xml:space="preserve">flexibility </w:t>
      </w:r>
      <w:r w:rsidR="00C464F9">
        <w:t>of</w:t>
      </w:r>
      <w:r w:rsidR="00895447">
        <w:t xml:space="preserve"> simultaneous different UE</w:t>
      </w:r>
      <w:r w:rsidR="00CB4DFA">
        <w:t xml:space="preserve"> bandwidth</w:t>
      </w:r>
      <w:r w:rsidR="00895447">
        <w:t xml:space="preserve"> configurations</w:t>
      </w:r>
      <w:r w:rsidR="00D80124">
        <w:t>; for example,</w:t>
      </w:r>
      <w:r w:rsidR="00895447">
        <w:t xml:space="preserve"> UE1/2/3 </w:t>
      </w:r>
      <w:r w:rsidR="00D80124">
        <w:t xml:space="preserve">in Figure </w:t>
      </w:r>
      <w:r>
        <w:t xml:space="preserve">1 </w:t>
      </w:r>
      <w:r w:rsidR="00D80124">
        <w:t xml:space="preserve">may coexist in </w:t>
      </w:r>
      <w:r w:rsidR="00895447">
        <w:t>t</w:t>
      </w:r>
      <w:r w:rsidR="00D80124">
        <w:t>he same cell. H</w:t>
      </w:r>
      <w:r w:rsidR="00895447">
        <w:t xml:space="preserve">ow to specify </w:t>
      </w:r>
      <w:r w:rsidR="00D80124">
        <w:t xml:space="preserve">such </w:t>
      </w:r>
      <w:r w:rsidR="008477CA">
        <w:t xml:space="preserve">BS </w:t>
      </w:r>
      <w:r w:rsidR="00895447">
        <w:t>RF requirement in RAN4 would need further discussion.</w:t>
      </w:r>
    </w:p>
    <w:p w:rsidR="00C464F9" w:rsidRDefault="00895447" w:rsidP="00960D7E">
      <w:pPr>
        <w:spacing w:after="0"/>
      </w:pPr>
      <w:r>
        <w:t xml:space="preserve">At least </w:t>
      </w:r>
      <w:r w:rsidR="00C464F9">
        <w:t xml:space="preserve">the single carrier requirements should be applied to each UE channel bandwidth that the base station support. </w:t>
      </w:r>
      <w:r w:rsidR="001256CC">
        <w:t>If</w:t>
      </w:r>
      <w:r w:rsidR="00C464F9">
        <w:t xml:space="preserve"> BS is capable of transmit or receive 20MHz channel in UE1/2/3 in Figure 1, then the single carrier requirements should be </w:t>
      </w:r>
      <w:r w:rsidR="00D80124">
        <w:t xml:space="preserve">applicable to </w:t>
      </w:r>
      <w:r w:rsidR="00C464F9">
        <w:t>th</w:t>
      </w:r>
      <w:r w:rsidR="00D80124">
        <w:t>e</w:t>
      </w:r>
      <w:r w:rsidR="00C464F9">
        <w:t>se three channel centers</w:t>
      </w:r>
      <w:r w:rsidR="008477CA">
        <w:t>, separately.</w:t>
      </w:r>
    </w:p>
    <w:p w:rsidR="00D80124" w:rsidRDefault="00D80124" w:rsidP="00960D7E">
      <w:pPr>
        <w:spacing w:after="0"/>
      </w:pPr>
      <w:r>
        <w:t>Fu</w:t>
      </w:r>
      <w:r w:rsidR="00805606">
        <w:t>rthermore, if BS supports CAs like</w:t>
      </w:r>
      <w:r>
        <w:t xml:space="preserve"> UE4/5</w:t>
      </w:r>
      <w:r w:rsidR="00805606">
        <w:t xml:space="preserve"> in Figure 4</w:t>
      </w:r>
      <w:r>
        <w:t xml:space="preserve">, then the single carrier requirement for each component carrier and multi-carrier requirement for each CA configuration should be applicable. </w:t>
      </w:r>
      <w:r w:rsidR="001256CC">
        <w:t>Whether</w:t>
      </w:r>
      <w:r>
        <w:t xml:space="preserve"> we should specify RF requirement for the simultaneous transmission and reception </w:t>
      </w:r>
      <w:r w:rsidR="001256CC">
        <w:t xml:space="preserve">of different CA configurations like </w:t>
      </w:r>
      <w:r>
        <w:t>UE4 and UE5</w:t>
      </w:r>
      <w:r w:rsidR="001256CC">
        <w:t xml:space="preserve"> would need further discussion</w:t>
      </w:r>
      <w:r>
        <w:t>.</w:t>
      </w:r>
    </w:p>
    <w:p w:rsidR="001256CC" w:rsidRDefault="001256CC" w:rsidP="00960D7E">
      <w:pPr>
        <w:spacing w:after="0"/>
      </w:pPr>
      <w:r>
        <w:t xml:space="preserve">These cases with different simultaneous UE bandwidths are not trivial </w:t>
      </w:r>
      <w:r w:rsidR="004316EC">
        <w:t>or</w:t>
      </w:r>
      <w:r>
        <w:t xml:space="preserve"> urgent</w:t>
      </w:r>
      <w:r w:rsidR="00805606">
        <w:t xml:space="preserve"> in Rel-15</w:t>
      </w:r>
      <w:r>
        <w:t xml:space="preserve">. In the initial NR deployment, the simpler </w:t>
      </w:r>
      <w:r w:rsidR="00805606">
        <w:t xml:space="preserve">UE </w:t>
      </w:r>
      <w:r>
        <w:t xml:space="preserve">bandwidth configurations would be sufficient.  </w:t>
      </w:r>
    </w:p>
    <w:p w:rsidR="00D80124" w:rsidRDefault="00D80124" w:rsidP="00960D7E">
      <w:pPr>
        <w:spacing w:after="0"/>
      </w:pPr>
    </w:p>
    <w:p w:rsidR="00895447" w:rsidRDefault="00895447" w:rsidP="00895447">
      <w:pPr>
        <w:rPr>
          <w:b/>
          <w:i/>
        </w:rPr>
      </w:pPr>
      <w:r>
        <w:rPr>
          <w:b/>
          <w:i/>
        </w:rPr>
        <w:t>Observation</w:t>
      </w:r>
      <w:r w:rsidR="00FA3CE6">
        <w:rPr>
          <w:b/>
          <w:i/>
        </w:rPr>
        <w:t xml:space="preserve"> 2</w:t>
      </w:r>
      <w:r w:rsidRPr="00F9339D">
        <w:rPr>
          <w:b/>
          <w:i/>
        </w:rPr>
        <w:t xml:space="preserve">: </w:t>
      </w:r>
      <w:r w:rsidR="00300454">
        <w:rPr>
          <w:b/>
          <w:i/>
        </w:rPr>
        <w:t>RAN4</w:t>
      </w:r>
      <w:r>
        <w:rPr>
          <w:b/>
          <w:i/>
        </w:rPr>
        <w:t xml:space="preserve"> should focus on the </w:t>
      </w:r>
      <w:r w:rsidR="00DC0BBD">
        <w:rPr>
          <w:b/>
          <w:i/>
        </w:rPr>
        <w:t xml:space="preserve">conventional single carrier and multi carrier </w:t>
      </w:r>
      <w:r w:rsidR="00CB4DFA">
        <w:rPr>
          <w:b/>
          <w:i/>
        </w:rPr>
        <w:t xml:space="preserve">BS transmitter/receiver </w:t>
      </w:r>
      <w:r w:rsidR="00DC0BBD">
        <w:rPr>
          <w:b/>
          <w:i/>
        </w:rPr>
        <w:t xml:space="preserve">requirement based on </w:t>
      </w:r>
      <w:r w:rsidR="00CB4DFA">
        <w:rPr>
          <w:b/>
          <w:i/>
        </w:rPr>
        <w:t xml:space="preserve">the </w:t>
      </w:r>
      <w:r w:rsidR="00DC0BBD">
        <w:rPr>
          <w:b/>
          <w:i/>
        </w:rPr>
        <w:t xml:space="preserve">manufacture declaration of supported </w:t>
      </w:r>
      <w:r w:rsidR="00CB4DFA">
        <w:rPr>
          <w:b/>
          <w:i/>
        </w:rPr>
        <w:t>UE bandwidth configurations inside BS RF bandwidth.</w:t>
      </w:r>
    </w:p>
    <w:p w:rsidR="004E0CD3" w:rsidRDefault="004E0CD3" w:rsidP="004E0CD3">
      <w:pPr>
        <w:rPr>
          <w:b/>
          <w:i/>
        </w:rPr>
      </w:pPr>
      <w:r>
        <w:rPr>
          <w:b/>
          <w:i/>
        </w:rPr>
        <w:t xml:space="preserve">Proposal </w:t>
      </w:r>
      <w:r w:rsidR="00EA5579">
        <w:rPr>
          <w:b/>
          <w:i/>
        </w:rPr>
        <w:t>2</w:t>
      </w:r>
      <w:r>
        <w:rPr>
          <w:b/>
          <w:i/>
        </w:rPr>
        <w:t>: The RF requirement for BS channel bandwidths other than specified in UE shall be discussed after the conventional single carrier and multi carrier RF requirements are specified.</w:t>
      </w:r>
    </w:p>
    <w:p w:rsidR="004E0CD3" w:rsidRDefault="004E0CD3" w:rsidP="004E0CD3">
      <w:pPr>
        <w:rPr>
          <w:b/>
          <w:i/>
        </w:rPr>
      </w:pPr>
      <w:r>
        <w:rPr>
          <w:b/>
          <w:i/>
        </w:rPr>
        <w:t xml:space="preserve">Proposal </w:t>
      </w:r>
      <w:r w:rsidR="00EA5579">
        <w:rPr>
          <w:b/>
          <w:i/>
        </w:rPr>
        <w:t>3</w:t>
      </w:r>
      <w:r w:rsidRPr="00F9339D">
        <w:rPr>
          <w:b/>
          <w:i/>
        </w:rPr>
        <w:t xml:space="preserve">: </w:t>
      </w:r>
      <w:r>
        <w:rPr>
          <w:b/>
          <w:i/>
        </w:rPr>
        <w:t xml:space="preserve">The same set of channel bandwidth </w:t>
      </w:r>
      <w:r w:rsidR="00300454">
        <w:rPr>
          <w:b/>
          <w:i/>
        </w:rPr>
        <w:t xml:space="preserve">as UE </w:t>
      </w:r>
      <w:r>
        <w:rPr>
          <w:b/>
          <w:i/>
        </w:rPr>
        <w:t>shall be prioritized in Rel-15</w:t>
      </w:r>
      <w:r w:rsidR="00824EAB">
        <w:rPr>
          <w:b/>
          <w:i/>
        </w:rPr>
        <w:t xml:space="preserve"> for the BS core and conformance specifications.</w:t>
      </w:r>
    </w:p>
    <w:p w:rsidR="001256CC" w:rsidRDefault="001256CC" w:rsidP="00D323AD">
      <w:pPr>
        <w:rPr>
          <w:b/>
          <w:i/>
        </w:rPr>
      </w:pPr>
    </w:p>
    <w:p w:rsidR="00FD060A" w:rsidRDefault="00FD060A" w:rsidP="00FD060A">
      <w:pPr>
        <w:pStyle w:val="Heading1"/>
      </w:pPr>
      <w:r>
        <w:t>3</w:t>
      </w:r>
      <w:r>
        <w:tab/>
        <w:t>Conclusion</w:t>
      </w:r>
    </w:p>
    <w:p w:rsidR="00130D37" w:rsidRPr="00130D37" w:rsidRDefault="00CB4DFA" w:rsidP="00CF20D1">
      <w:r>
        <w:t>In this paper, FFS items in the WF on BS bandwidths [1] has been discussed. The following observations and proposals have been presented.</w:t>
      </w:r>
    </w:p>
    <w:p w:rsidR="00CF20D1" w:rsidRDefault="00CF20D1" w:rsidP="00CF20D1">
      <w:pPr>
        <w:rPr>
          <w:b/>
          <w:i/>
        </w:rPr>
      </w:pPr>
      <w:r>
        <w:rPr>
          <w:b/>
          <w:i/>
        </w:rPr>
        <w:t>Proposal 1</w:t>
      </w:r>
      <w:r w:rsidRPr="00F9339D">
        <w:rPr>
          <w:b/>
          <w:i/>
        </w:rPr>
        <w:t xml:space="preserve">: </w:t>
      </w:r>
      <w:r>
        <w:rPr>
          <w:b/>
          <w:i/>
        </w:rPr>
        <w:t>Spectrum related terminologies in E-UTRA specs shall be mostly reused in the NR.</w:t>
      </w:r>
    </w:p>
    <w:p w:rsidR="0065266A" w:rsidRDefault="0065266A" w:rsidP="0065266A">
      <w:pPr>
        <w:rPr>
          <w:b/>
          <w:i/>
        </w:rPr>
      </w:pPr>
      <w:r>
        <w:rPr>
          <w:b/>
          <w:i/>
        </w:rPr>
        <w:t>Observation 1</w:t>
      </w:r>
      <w:r w:rsidRPr="00F9339D">
        <w:rPr>
          <w:b/>
          <w:i/>
        </w:rPr>
        <w:t xml:space="preserve">: </w:t>
      </w:r>
      <w:r w:rsidR="00FA3CE6">
        <w:rPr>
          <w:b/>
          <w:i/>
        </w:rPr>
        <w:t xml:space="preserve">For the BS transmitter/receiver </w:t>
      </w:r>
      <w:r w:rsidR="00C464F9">
        <w:rPr>
          <w:b/>
          <w:i/>
        </w:rPr>
        <w:t xml:space="preserve">single carrier </w:t>
      </w:r>
      <w:r w:rsidR="00FA3CE6">
        <w:rPr>
          <w:b/>
          <w:i/>
        </w:rPr>
        <w:t xml:space="preserve">requirement, </w:t>
      </w:r>
      <w:r w:rsidR="00C464F9">
        <w:rPr>
          <w:b/>
          <w:i/>
        </w:rPr>
        <w:t>it</w:t>
      </w:r>
      <w:r>
        <w:rPr>
          <w:b/>
          <w:i/>
        </w:rPr>
        <w:t xml:space="preserve"> is sufficient to specify the requirement for exiting UE channel bandwidths.</w:t>
      </w:r>
    </w:p>
    <w:p w:rsidR="004E0CD3" w:rsidRDefault="004E0CD3" w:rsidP="004E0CD3">
      <w:pPr>
        <w:rPr>
          <w:b/>
          <w:i/>
        </w:rPr>
      </w:pPr>
      <w:r>
        <w:rPr>
          <w:b/>
          <w:i/>
        </w:rPr>
        <w:t>Observation 2</w:t>
      </w:r>
      <w:r w:rsidRPr="00F9339D">
        <w:rPr>
          <w:b/>
          <w:i/>
        </w:rPr>
        <w:t xml:space="preserve">: </w:t>
      </w:r>
      <w:r w:rsidR="00300454">
        <w:rPr>
          <w:b/>
          <w:i/>
        </w:rPr>
        <w:t>RAN4</w:t>
      </w:r>
      <w:r>
        <w:rPr>
          <w:b/>
          <w:i/>
        </w:rPr>
        <w:t xml:space="preserve"> should focus on the conventional single carrier and multi carrier BS transmitter/receiver requirement based on the manufacture declaration of supported UE bandwidth configurations inside BS RF bandwidth.</w:t>
      </w:r>
    </w:p>
    <w:p w:rsidR="004E0CD3" w:rsidRDefault="004E0CD3" w:rsidP="004E0CD3">
      <w:pPr>
        <w:rPr>
          <w:b/>
          <w:i/>
        </w:rPr>
      </w:pPr>
      <w:r>
        <w:rPr>
          <w:b/>
          <w:i/>
        </w:rPr>
        <w:t xml:space="preserve">Proposal </w:t>
      </w:r>
      <w:r w:rsidR="00EA5579">
        <w:rPr>
          <w:b/>
          <w:i/>
        </w:rPr>
        <w:t>2</w:t>
      </w:r>
      <w:r>
        <w:rPr>
          <w:b/>
          <w:i/>
        </w:rPr>
        <w:t>: The RF requirement for BS channel bandwidths other than specified in UE shall be discussed after the conventional single carrier and multi carrier RF requirements are specified.</w:t>
      </w:r>
    </w:p>
    <w:p w:rsidR="00300454" w:rsidRDefault="00300454" w:rsidP="00300454">
      <w:pPr>
        <w:rPr>
          <w:b/>
          <w:i/>
        </w:rPr>
      </w:pPr>
      <w:r>
        <w:rPr>
          <w:b/>
          <w:i/>
        </w:rPr>
        <w:t>Proposal 3</w:t>
      </w:r>
      <w:r w:rsidRPr="00F9339D">
        <w:rPr>
          <w:b/>
          <w:i/>
        </w:rPr>
        <w:t xml:space="preserve">: </w:t>
      </w:r>
      <w:r>
        <w:rPr>
          <w:b/>
          <w:i/>
        </w:rPr>
        <w:t>The same set of channel bandwidth as UE shall be prioritized in Rel-15 for the BS core and conformance specifications.</w:t>
      </w:r>
    </w:p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GoBack"/>
      <w:bookmarkEnd w:id="4"/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59026D" w:rsidRPr="00EB759E" w:rsidRDefault="00EB759E" w:rsidP="001B5D02">
      <w:pPr>
        <w:numPr>
          <w:ilvl w:val="0"/>
          <w:numId w:val="1"/>
        </w:numPr>
        <w:spacing w:after="0" w:line="240" w:lineRule="auto"/>
        <w:jc w:val="both"/>
        <w:rPr>
          <w:bCs/>
        </w:rPr>
      </w:pPr>
      <w:r w:rsidRPr="00EB759E">
        <w:rPr>
          <w:bCs/>
        </w:rPr>
        <w:t>R4-1706926</w:t>
      </w:r>
      <w:r>
        <w:rPr>
          <w:bCs/>
        </w:rPr>
        <w:tab/>
      </w:r>
      <w:r w:rsidRPr="00EB759E">
        <w:rPr>
          <w:bCs/>
        </w:rPr>
        <w:t>WF on BS bandwidths</w:t>
      </w:r>
      <w:r>
        <w:rPr>
          <w:bCs/>
        </w:rPr>
        <w:t>, Ericsson</w:t>
      </w:r>
    </w:p>
    <w:sectPr w:rsidR="0059026D" w:rsidRPr="00EB759E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A75" w:rsidRDefault="00156A75">
      <w:r>
        <w:separator/>
      </w:r>
    </w:p>
  </w:endnote>
  <w:endnote w:type="continuationSeparator" w:id="0">
    <w:p w:rsidR="00156A75" w:rsidRDefault="0015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A75" w:rsidRDefault="00156A75">
      <w:r>
        <w:separator/>
      </w:r>
    </w:p>
  </w:footnote>
  <w:footnote w:type="continuationSeparator" w:id="0">
    <w:p w:rsidR="00156A75" w:rsidRDefault="00156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6124E"/>
    <w:multiLevelType w:val="hybridMultilevel"/>
    <w:tmpl w:val="D7C899DA"/>
    <w:lvl w:ilvl="0" w:tplc="E79AA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BA34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678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42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03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A5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A2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9A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305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2E1B79"/>
    <w:multiLevelType w:val="hybridMultilevel"/>
    <w:tmpl w:val="6A48E030"/>
    <w:lvl w:ilvl="0" w:tplc="15BAB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25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8F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43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4D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EE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2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540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C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F40EEC"/>
    <w:multiLevelType w:val="hybridMultilevel"/>
    <w:tmpl w:val="8F845862"/>
    <w:lvl w:ilvl="0" w:tplc="73D42C0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755F3"/>
    <w:multiLevelType w:val="hybridMultilevel"/>
    <w:tmpl w:val="194A8A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BA34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678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42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03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A5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A2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9A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305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D02B7B"/>
    <w:multiLevelType w:val="hybridMultilevel"/>
    <w:tmpl w:val="A32A08CA"/>
    <w:lvl w:ilvl="0" w:tplc="AC048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441E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2D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43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24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FCD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EA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D62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6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6100EA"/>
    <w:multiLevelType w:val="hybridMultilevel"/>
    <w:tmpl w:val="5EE043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264B1"/>
    <w:multiLevelType w:val="hybridMultilevel"/>
    <w:tmpl w:val="2A6E38CA"/>
    <w:lvl w:ilvl="0" w:tplc="0CDEF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1CF9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A00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AA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82D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AB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2F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0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E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6597DE6"/>
    <w:multiLevelType w:val="hybridMultilevel"/>
    <w:tmpl w:val="69485AAE"/>
    <w:lvl w:ilvl="0" w:tplc="1A4AD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C44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226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E2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C0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684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27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E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8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A003491"/>
    <w:multiLevelType w:val="hybridMultilevel"/>
    <w:tmpl w:val="7186A352"/>
    <w:lvl w:ilvl="0" w:tplc="FE44FC0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3C3481"/>
    <w:multiLevelType w:val="hybridMultilevel"/>
    <w:tmpl w:val="F79825AE"/>
    <w:lvl w:ilvl="0" w:tplc="0FE40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2CE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ACF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48DE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D406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66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62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86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2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E03A1"/>
    <w:multiLevelType w:val="hybridMultilevel"/>
    <w:tmpl w:val="5348707C"/>
    <w:lvl w:ilvl="0" w:tplc="D5EA043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20"/>
  </w:num>
  <w:num w:numId="4">
    <w:abstractNumId w:val="37"/>
  </w:num>
  <w:num w:numId="5">
    <w:abstractNumId w:val="40"/>
  </w:num>
  <w:num w:numId="6">
    <w:abstractNumId w:val="32"/>
  </w:num>
  <w:num w:numId="7">
    <w:abstractNumId w:val="9"/>
  </w:num>
  <w:num w:numId="8">
    <w:abstractNumId w:val="16"/>
  </w:num>
  <w:num w:numId="9">
    <w:abstractNumId w:val="29"/>
  </w:num>
  <w:num w:numId="10">
    <w:abstractNumId w:val="29"/>
    <w:lvlOverride w:ilvl="0">
      <w:startOverride w:val="1"/>
    </w:lvlOverride>
  </w:num>
  <w:num w:numId="11">
    <w:abstractNumId w:val="36"/>
  </w:num>
  <w:num w:numId="12">
    <w:abstractNumId w:val="28"/>
  </w:num>
  <w:num w:numId="13">
    <w:abstractNumId w:val="17"/>
  </w:num>
  <w:num w:numId="14">
    <w:abstractNumId w:val="30"/>
  </w:num>
  <w:num w:numId="15">
    <w:abstractNumId w:val="18"/>
  </w:num>
  <w:num w:numId="16">
    <w:abstractNumId w:val="14"/>
  </w:num>
  <w:num w:numId="17">
    <w:abstractNumId w:val="8"/>
  </w:num>
  <w:num w:numId="18">
    <w:abstractNumId w:val="34"/>
  </w:num>
  <w:num w:numId="19">
    <w:abstractNumId w:val="19"/>
  </w:num>
  <w:num w:numId="20">
    <w:abstractNumId w:val="27"/>
  </w:num>
  <w:num w:numId="21">
    <w:abstractNumId w:val="35"/>
  </w:num>
  <w:num w:numId="22">
    <w:abstractNumId w:val="39"/>
  </w:num>
  <w:num w:numId="23">
    <w:abstractNumId w:val="21"/>
  </w:num>
  <w:num w:numId="24">
    <w:abstractNumId w:val="11"/>
  </w:num>
  <w:num w:numId="25">
    <w:abstractNumId w:val="31"/>
  </w:num>
  <w:num w:numId="26">
    <w:abstractNumId w:val="6"/>
  </w:num>
  <w:num w:numId="27">
    <w:abstractNumId w:val="1"/>
  </w:num>
  <w:num w:numId="28">
    <w:abstractNumId w:val="15"/>
  </w:num>
  <w:num w:numId="29">
    <w:abstractNumId w:val="23"/>
  </w:num>
  <w:num w:numId="30">
    <w:abstractNumId w:val="3"/>
  </w:num>
  <w:num w:numId="31">
    <w:abstractNumId w:val="0"/>
  </w:num>
  <w:num w:numId="32">
    <w:abstractNumId w:val="33"/>
  </w:num>
  <w:num w:numId="33">
    <w:abstractNumId w:val="25"/>
  </w:num>
  <w:num w:numId="34">
    <w:abstractNumId w:val="24"/>
  </w:num>
  <w:num w:numId="35">
    <w:abstractNumId w:val="22"/>
  </w:num>
  <w:num w:numId="36">
    <w:abstractNumId w:val="7"/>
  </w:num>
  <w:num w:numId="37">
    <w:abstractNumId w:val="5"/>
  </w:num>
  <w:num w:numId="38">
    <w:abstractNumId w:val="26"/>
  </w:num>
  <w:num w:numId="39">
    <w:abstractNumId w:val="13"/>
  </w:num>
  <w:num w:numId="40">
    <w:abstractNumId w:val="4"/>
  </w:num>
  <w:num w:numId="41">
    <w:abstractNumId w:val="38"/>
  </w:num>
  <w:num w:numId="4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52AA"/>
    <w:rsid w:val="00006021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32E5"/>
    <w:rsid w:val="0003396B"/>
    <w:rsid w:val="0003525C"/>
    <w:rsid w:val="00036747"/>
    <w:rsid w:val="0003728C"/>
    <w:rsid w:val="000374FD"/>
    <w:rsid w:val="000403A2"/>
    <w:rsid w:val="00040C6B"/>
    <w:rsid w:val="00041E94"/>
    <w:rsid w:val="000427FB"/>
    <w:rsid w:val="000438B8"/>
    <w:rsid w:val="00043CB2"/>
    <w:rsid w:val="00043F06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200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385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5D72"/>
    <w:rsid w:val="000861AD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71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684"/>
    <w:rsid w:val="000B3798"/>
    <w:rsid w:val="000B3F94"/>
    <w:rsid w:val="000B47DA"/>
    <w:rsid w:val="000B50A7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0CC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24D"/>
    <w:rsid w:val="00120E81"/>
    <w:rsid w:val="001213C9"/>
    <w:rsid w:val="00121632"/>
    <w:rsid w:val="00122B14"/>
    <w:rsid w:val="00122B4F"/>
    <w:rsid w:val="001231CA"/>
    <w:rsid w:val="001243CE"/>
    <w:rsid w:val="001256CC"/>
    <w:rsid w:val="00125DEF"/>
    <w:rsid w:val="0012673F"/>
    <w:rsid w:val="00126F1D"/>
    <w:rsid w:val="0012781D"/>
    <w:rsid w:val="00130168"/>
    <w:rsid w:val="00130BE1"/>
    <w:rsid w:val="00130D37"/>
    <w:rsid w:val="001318E7"/>
    <w:rsid w:val="00131F8B"/>
    <w:rsid w:val="00132744"/>
    <w:rsid w:val="001330C7"/>
    <w:rsid w:val="00133784"/>
    <w:rsid w:val="00133AC7"/>
    <w:rsid w:val="0013602C"/>
    <w:rsid w:val="001363BD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5C14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A75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EA8"/>
    <w:rsid w:val="00163FEB"/>
    <w:rsid w:val="001641F1"/>
    <w:rsid w:val="00165033"/>
    <w:rsid w:val="0016567A"/>
    <w:rsid w:val="00165A7E"/>
    <w:rsid w:val="00165BAD"/>
    <w:rsid w:val="001670EA"/>
    <w:rsid w:val="00167108"/>
    <w:rsid w:val="001674A0"/>
    <w:rsid w:val="0017004F"/>
    <w:rsid w:val="001707D2"/>
    <w:rsid w:val="00170A4B"/>
    <w:rsid w:val="00170A88"/>
    <w:rsid w:val="00170B3C"/>
    <w:rsid w:val="00171CB5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87AE7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2B3C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9D2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294"/>
    <w:rsid w:val="001D1312"/>
    <w:rsid w:val="001D17D6"/>
    <w:rsid w:val="001D18A2"/>
    <w:rsid w:val="001D1C0B"/>
    <w:rsid w:val="001D1D0C"/>
    <w:rsid w:val="001D1F9C"/>
    <w:rsid w:val="001D2338"/>
    <w:rsid w:val="001D23C1"/>
    <w:rsid w:val="001D2F62"/>
    <w:rsid w:val="001D363B"/>
    <w:rsid w:val="001D3B95"/>
    <w:rsid w:val="001D3F07"/>
    <w:rsid w:val="001D41AD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DB"/>
    <w:rsid w:val="001F02B8"/>
    <w:rsid w:val="001F0BB5"/>
    <w:rsid w:val="001F1047"/>
    <w:rsid w:val="001F1089"/>
    <w:rsid w:val="001F13ED"/>
    <w:rsid w:val="001F1951"/>
    <w:rsid w:val="001F1EC6"/>
    <w:rsid w:val="001F264F"/>
    <w:rsid w:val="001F2BBE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200870"/>
    <w:rsid w:val="00200E00"/>
    <w:rsid w:val="00202151"/>
    <w:rsid w:val="002026A7"/>
    <w:rsid w:val="002026CA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66A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3501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A6A"/>
    <w:rsid w:val="00240D03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2D15"/>
    <w:rsid w:val="002634B5"/>
    <w:rsid w:val="002635BC"/>
    <w:rsid w:val="0026440E"/>
    <w:rsid w:val="00266F6D"/>
    <w:rsid w:val="002678A0"/>
    <w:rsid w:val="002707A2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570"/>
    <w:rsid w:val="002776DB"/>
    <w:rsid w:val="0027772B"/>
    <w:rsid w:val="00277E7D"/>
    <w:rsid w:val="002801B4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799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480"/>
    <w:rsid w:val="002932A6"/>
    <w:rsid w:val="00293406"/>
    <w:rsid w:val="002935A7"/>
    <w:rsid w:val="002937B8"/>
    <w:rsid w:val="00293BE6"/>
    <w:rsid w:val="00294C4F"/>
    <w:rsid w:val="00294DA9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2CE"/>
    <w:rsid w:val="002A75C6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25F0"/>
    <w:rsid w:val="002C39FE"/>
    <w:rsid w:val="002C4EA6"/>
    <w:rsid w:val="002C5280"/>
    <w:rsid w:val="002C55A6"/>
    <w:rsid w:val="002C5D11"/>
    <w:rsid w:val="002C6255"/>
    <w:rsid w:val="002C6E3E"/>
    <w:rsid w:val="002D1214"/>
    <w:rsid w:val="002D21F3"/>
    <w:rsid w:val="002D2597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E1B"/>
    <w:rsid w:val="002E1D1D"/>
    <w:rsid w:val="002E1E1E"/>
    <w:rsid w:val="002E1EB8"/>
    <w:rsid w:val="002E22C5"/>
    <w:rsid w:val="002E253C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11B9"/>
    <w:rsid w:val="002F143E"/>
    <w:rsid w:val="002F144D"/>
    <w:rsid w:val="002F16F8"/>
    <w:rsid w:val="002F18A9"/>
    <w:rsid w:val="002F1E06"/>
    <w:rsid w:val="002F3CD5"/>
    <w:rsid w:val="002F5B42"/>
    <w:rsid w:val="002F5C07"/>
    <w:rsid w:val="002F72DA"/>
    <w:rsid w:val="002F73A7"/>
    <w:rsid w:val="0030017F"/>
    <w:rsid w:val="00300454"/>
    <w:rsid w:val="00300E13"/>
    <w:rsid w:val="00301EE5"/>
    <w:rsid w:val="0030235D"/>
    <w:rsid w:val="00302857"/>
    <w:rsid w:val="00302A21"/>
    <w:rsid w:val="00302EB8"/>
    <w:rsid w:val="003035D8"/>
    <w:rsid w:val="00303B0C"/>
    <w:rsid w:val="00303EF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060"/>
    <w:rsid w:val="00344127"/>
    <w:rsid w:val="003449E4"/>
    <w:rsid w:val="00344D11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92D"/>
    <w:rsid w:val="00355EA0"/>
    <w:rsid w:val="00357153"/>
    <w:rsid w:val="0035756B"/>
    <w:rsid w:val="00357B29"/>
    <w:rsid w:val="00357B9C"/>
    <w:rsid w:val="00360E66"/>
    <w:rsid w:val="00361031"/>
    <w:rsid w:val="00361310"/>
    <w:rsid w:val="0036140A"/>
    <w:rsid w:val="00361D39"/>
    <w:rsid w:val="00362676"/>
    <w:rsid w:val="00362DE1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3F09"/>
    <w:rsid w:val="003840EA"/>
    <w:rsid w:val="00385E60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53C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2124"/>
    <w:rsid w:val="003A43B2"/>
    <w:rsid w:val="003A4AE9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096A"/>
    <w:rsid w:val="003B1105"/>
    <w:rsid w:val="003B1161"/>
    <w:rsid w:val="003B126F"/>
    <w:rsid w:val="003B19F9"/>
    <w:rsid w:val="003B22B4"/>
    <w:rsid w:val="003B3CE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E9"/>
    <w:rsid w:val="003D198A"/>
    <w:rsid w:val="003D1D26"/>
    <w:rsid w:val="003D28B1"/>
    <w:rsid w:val="003D2EB2"/>
    <w:rsid w:val="003D3052"/>
    <w:rsid w:val="003D35E6"/>
    <w:rsid w:val="003D38C8"/>
    <w:rsid w:val="003D402B"/>
    <w:rsid w:val="003D5146"/>
    <w:rsid w:val="003D6912"/>
    <w:rsid w:val="003D767C"/>
    <w:rsid w:val="003E1325"/>
    <w:rsid w:val="003E275E"/>
    <w:rsid w:val="003E3BF3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4B9"/>
    <w:rsid w:val="00403EB1"/>
    <w:rsid w:val="004042DC"/>
    <w:rsid w:val="00405A85"/>
    <w:rsid w:val="00406595"/>
    <w:rsid w:val="0040697D"/>
    <w:rsid w:val="00406ED2"/>
    <w:rsid w:val="00410094"/>
    <w:rsid w:val="00410416"/>
    <w:rsid w:val="004107ED"/>
    <w:rsid w:val="00410E03"/>
    <w:rsid w:val="0041232E"/>
    <w:rsid w:val="00412590"/>
    <w:rsid w:val="00412791"/>
    <w:rsid w:val="004128A5"/>
    <w:rsid w:val="00412D14"/>
    <w:rsid w:val="00412F13"/>
    <w:rsid w:val="00413113"/>
    <w:rsid w:val="004132D7"/>
    <w:rsid w:val="00413749"/>
    <w:rsid w:val="00413F78"/>
    <w:rsid w:val="00414292"/>
    <w:rsid w:val="00414939"/>
    <w:rsid w:val="00414C12"/>
    <w:rsid w:val="004151A5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16EC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5BA4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B55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692D"/>
    <w:rsid w:val="00467311"/>
    <w:rsid w:val="00467E1A"/>
    <w:rsid w:val="00467FA5"/>
    <w:rsid w:val="004701AA"/>
    <w:rsid w:val="004705EF"/>
    <w:rsid w:val="00471527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95B"/>
    <w:rsid w:val="004B7061"/>
    <w:rsid w:val="004B725C"/>
    <w:rsid w:val="004B727F"/>
    <w:rsid w:val="004B74FF"/>
    <w:rsid w:val="004B7DFD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C29"/>
    <w:rsid w:val="004E0718"/>
    <w:rsid w:val="004E08B3"/>
    <w:rsid w:val="004E0CD3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4CE"/>
    <w:rsid w:val="004F1F16"/>
    <w:rsid w:val="004F2840"/>
    <w:rsid w:val="004F2C55"/>
    <w:rsid w:val="004F2F00"/>
    <w:rsid w:val="004F35A9"/>
    <w:rsid w:val="004F3792"/>
    <w:rsid w:val="004F3B51"/>
    <w:rsid w:val="004F3D5D"/>
    <w:rsid w:val="004F3EF8"/>
    <w:rsid w:val="004F434C"/>
    <w:rsid w:val="004F43EA"/>
    <w:rsid w:val="004F48B8"/>
    <w:rsid w:val="004F5835"/>
    <w:rsid w:val="004F5BB2"/>
    <w:rsid w:val="004F5D3A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7BF"/>
    <w:rsid w:val="00502A20"/>
    <w:rsid w:val="00502A5B"/>
    <w:rsid w:val="005039D8"/>
    <w:rsid w:val="00503DA3"/>
    <w:rsid w:val="00503F8E"/>
    <w:rsid w:val="00504083"/>
    <w:rsid w:val="00504F69"/>
    <w:rsid w:val="00505363"/>
    <w:rsid w:val="005063B0"/>
    <w:rsid w:val="00506692"/>
    <w:rsid w:val="005068A2"/>
    <w:rsid w:val="00507623"/>
    <w:rsid w:val="00507A99"/>
    <w:rsid w:val="00507DC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59E6"/>
    <w:rsid w:val="00516D12"/>
    <w:rsid w:val="00516FD9"/>
    <w:rsid w:val="0051727D"/>
    <w:rsid w:val="0051734D"/>
    <w:rsid w:val="00517C73"/>
    <w:rsid w:val="005209E0"/>
    <w:rsid w:val="00520F8E"/>
    <w:rsid w:val="0052113F"/>
    <w:rsid w:val="00521461"/>
    <w:rsid w:val="00522140"/>
    <w:rsid w:val="00522255"/>
    <w:rsid w:val="00522867"/>
    <w:rsid w:val="00522C84"/>
    <w:rsid w:val="00522FAD"/>
    <w:rsid w:val="00523764"/>
    <w:rsid w:val="005242D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490B"/>
    <w:rsid w:val="00535057"/>
    <w:rsid w:val="00535A34"/>
    <w:rsid w:val="00535D9C"/>
    <w:rsid w:val="005363E8"/>
    <w:rsid w:val="005367BE"/>
    <w:rsid w:val="00536B4D"/>
    <w:rsid w:val="00536C88"/>
    <w:rsid w:val="00537ED4"/>
    <w:rsid w:val="00540D3C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737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1A"/>
    <w:rsid w:val="00567068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B5B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511F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6B9"/>
    <w:rsid w:val="00582FB7"/>
    <w:rsid w:val="0058318F"/>
    <w:rsid w:val="00583D4C"/>
    <w:rsid w:val="005843CA"/>
    <w:rsid w:val="0058496C"/>
    <w:rsid w:val="00584F87"/>
    <w:rsid w:val="00585BDC"/>
    <w:rsid w:val="00585C54"/>
    <w:rsid w:val="005866AE"/>
    <w:rsid w:val="00587209"/>
    <w:rsid w:val="00587583"/>
    <w:rsid w:val="0059026D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A83"/>
    <w:rsid w:val="005A36A5"/>
    <w:rsid w:val="005A510C"/>
    <w:rsid w:val="005A58FF"/>
    <w:rsid w:val="005A5FE6"/>
    <w:rsid w:val="005A6290"/>
    <w:rsid w:val="005A65DE"/>
    <w:rsid w:val="005A70F8"/>
    <w:rsid w:val="005B1B58"/>
    <w:rsid w:val="005B1D95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C7E1D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2F23"/>
    <w:rsid w:val="005E3F9F"/>
    <w:rsid w:val="005E4F2B"/>
    <w:rsid w:val="005E6D8A"/>
    <w:rsid w:val="005F073B"/>
    <w:rsid w:val="005F085D"/>
    <w:rsid w:val="005F0A0B"/>
    <w:rsid w:val="005F0D07"/>
    <w:rsid w:val="005F0E4E"/>
    <w:rsid w:val="005F15B7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3DB"/>
    <w:rsid w:val="006106A7"/>
    <w:rsid w:val="00610E1D"/>
    <w:rsid w:val="00611E0B"/>
    <w:rsid w:val="0061238D"/>
    <w:rsid w:val="00612DF0"/>
    <w:rsid w:val="006135EF"/>
    <w:rsid w:val="006139EF"/>
    <w:rsid w:val="0061415E"/>
    <w:rsid w:val="006144DC"/>
    <w:rsid w:val="00614960"/>
    <w:rsid w:val="00614CD1"/>
    <w:rsid w:val="00614FCF"/>
    <w:rsid w:val="00616FAD"/>
    <w:rsid w:val="006170B7"/>
    <w:rsid w:val="00617D97"/>
    <w:rsid w:val="006202C8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E1E"/>
    <w:rsid w:val="00647FF4"/>
    <w:rsid w:val="006503A0"/>
    <w:rsid w:val="00650AC5"/>
    <w:rsid w:val="00650E37"/>
    <w:rsid w:val="00650E85"/>
    <w:rsid w:val="0065266A"/>
    <w:rsid w:val="00652869"/>
    <w:rsid w:val="00652D86"/>
    <w:rsid w:val="00652F24"/>
    <w:rsid w:val="00652FFF"/>
    <w:rsid w:val="00653F38"/>
    <w:rsid w:val="0065409A"/>
    <w:rsid w:val="00654CCF"/>
    <w:rsid w:val="00655675"/>
    <w:rsid w:val="00655D1E"/>
    <w:rsid w:val="00655F0E"/>
    <w:rsid w:val="0065682D"/>
    <w:rsid w:val="0065732C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5DAE"/>
    <w:rsid w:val="00666086"/>
    <w:rsid w:val="00667501"/>
    <w:rsid w:val="00667F37"/>
    <w:rsid w:val="00670071"/>
    <w:rsid w:val="0067015A"/>
    <w:rsid w:val="0067017C"/>
    <w:rsid w:val="00670B14"/>
    <w:rsid w:val="00670DDA"/>
    <w:rsid w:val="00670FE6"/>
    <w:rsid w:val="00671E11"/>
    <w:rsid w:val="0067344C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60D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2D1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A0D77"/>
    <w:rsid w:val="006A0DF4"/>
    <w:rsid w:val="006A196A"/>
    <w:rsid w:val="006A216A"/>
    <w:rsid w:val="006A2EEE"/>
    <w:rsid w:val="006A3441"/>
    <w:rsid w:val="006A3EF3"/>
    <w:rsid w:val="006A409D"/>
    <w:rsid w:val="006A458B"/>
    <w:rsid w:val="006A4807"/>
    <w:rsid w:val="006A4E28"/>
    <w:rsid w:val="006A5C4C"/>
    <w:rsid w:val="006A5E1B"/>
    <w:rsid w:val="006A5E84"/>
    <w:rsid w:val="006A6BB4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96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D22"/>
    <w:rsid w:val="006F310D"/>
    <w:rsid w:val="006F3589"/>
    <w:rsid w:val="006F4254"/>
    <w:rsid w:val="006F4583"/>
    <w:rsid w:val="006F45B1"/>
    <w:rsid w:val="006F4B34"/>
    <w:rsid w:val="006F5B4E"/>
    <w:rsid w:val="006F63D1"/>
    <w:rsid w:val="006F652A"/>
    <w:rsid w:val="006F6A53"/>
    <w:rsid w:val="006F6AD5"/>
    <w:rsid w:val="006F7B66"/>
    <w:rsid w:val="00700152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282"/>
    <w:rsid w:val="007104B4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5BB6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01CB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863"/>
    <w:rsid w:val="00761FEE"/>
    <w:rsid w:val="0076273A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809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2D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D7EE1"/>
    <w:rsid w:val="007E0E43"/>
    <w:rsid w:val="007E1881"/>
    <w:rsid w:val="007E1FF9"/>
    <w:rsid w:val="007E212C"/>
    <w:rsid w:val="007E24FE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1D50"/>
    <w:rsid w:val="007F29F0"/>
    <w:rsid w:val="007F40A5"/>
    <w:rsid w:val="007F493D"/>
    <w:rsid w:val="007F4B96"/>
    <w:rsid w:val="007F4D38"/>
    <w:rsid w:val="007F501C"/>
    <w:rsid w:val="007F50B4"/>
    <w:rsid w:val="007F5173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1EC4"/>
    <w:rsid w:val="00801F0B"/>
    <w:rsid w:val="0080242F"/>
    <w:rsid w:val="00803A30"/>
    <w:rsid w:val="00804DEF"/>
    <w:rsid w:val="00804E1E"/>
    <w:rsid w:val="00804F2D"/>
    <w:rsid w:val="0080527E"/>
    <w:rsid w:val="00805606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225E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7A3"/>
    <w:rsid w:val="00822A5F"/>
    <w:rsid w:val="00822EF0"/>
    <w:rsid w:val="008230A4"/>
    <w:rsid w:val="008233EC"/>
    <w:rsid w:val="00823412"/>
    <w:rsid w:val="008248A4"/>
    <w:rsid w:val="00824EAB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5028"/>
    <w:rsid w:val="0083519B"/>
    <w:rsid w:val="00835883"/>
    <w:rsid w:val="00836257"/>
    <w:rsid w:val="0083686A"/>
    <w:rsid w:val="00836DCA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78F"/>
    <w:rsid w:val="00846AE6"/>
    <w:rsid w:val="0084701C"/>
    <w:rsid w:val="00847298"/>
    <w:rsid w:val="008477CA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D11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5499"/>
    <w:rsid w:val="00885503"/>
    <w:rsid w:val="0088573F"/>
    <w:rsid w:val="008868B1"/>
    <w:rsid w:val="008872E0"/>
    <w:rsid w:val="00887AFB"/>
    <w:rsid w:val="00887C46"/>
    <w:rsid w:val="00887E2B"/>
    <w:rsid w:val="00890170"/>
    <w:rsid w:val="008908D5"/>
    <w:rsid w:val="00890C4D"/>
    <w:rsid w:val="00890CEA"/>
    <w:rsid w:val="008914ED"/>
    <w:rsid w:val="008926FE"/>
    <w:rsid w:val="0089365F"/>
    <w:rsid w:val="00894FF0"/>
    <w:rsid w:val="00895447"/>
    <w:rsid w:val="0089558A"/>
    <w:rsid w:val="00896937"/>
    <w:rsid w:val="00896BB5"/>
    <w:rsid w:val="00896CB5"/>
    <w:rsid w:val="008976FE"/>
    <w:rsid w:val="00897C5A"/>
    <w:rsid w:val="008A1BAC"/>
    <w:rsid w:val="008A1DD7"/>
    <w:rsid w:val="008A1EEF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5B9"/>
    <w:rsid w:val="008B275C"/>
    <w:rsid w:val="008B2C5C"/>
    <w:rsid w:val="008B2E79"/>
    <w:rsid w:val="008B3A18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C4D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C06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217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73F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0D7E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313A"/>
    <w:rsid w:val="0097371B"/>
    <w:rsid w:val="0097390D"/>
    <w:rsid w:val="00973C34"/>
    <w:rsid w:val="009748BF"/>
    <w:rsid w:val="00974F09"/>
    <w:rsid w:val="009756ED"/>
    <w:rsid w:val="00976F48"/>
    <w:rsid w:val="00977746"/>
    <w:rsid w:val="00980501"/>
    <w:rsid w:val="0098092C"/>
    <w:rsid w:val="00981C49"/>
    <w:rsid w:val="0098268E"/>
    <w:rsid w:val="0098276D"/>
    <w:rsid w:val="00983257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6B2F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A6FC9"/>
    <w:rsid w:val="009B08B6"/>
    <w:rsid w:val="009B111C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70D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1D1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3A6"/>
    <w:rsid w:val="00A149F8"/>
    <w:rsid w:val="00A14C42"/>
    <w:rsid w:val="00A14D40"/>
    <w:rsid w:val="00A151DB"/>
    <w:rsid w:val="00A1575C"/>
    <w:rsid w:val="00A15A24"/>
    <w:rsid w:val="00A15A9B"/>
    <w:rsid w:val="00A16294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2C53"/>
    <w:rsid w:val="00A23593"/>
    <w:rsid w:val="00A23D75"/>
    <w:rsid w:val="00A24CE8"/>
    <w:rsid w:val="00A250A2"/>
    <w:rsid w:val="00A2526B"/>
    <w:rsid w:val="00A25F05"/>
    <w:rsid w:val="00A25F7B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203"/>
    <w:rsid w:val="00A359A9"/>
    <w:rsid w:val="00A36541"/>
    <w:rsid w:val="00A3659F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07C"/>
    <w:rsid w:val="00A5592F"/>
    <w:rsid w:val="00A55D1A"/>
    <w:rsid w:val="00A55D30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1B7"/>
    <w:rsid w:val="00A9773C"/>
    <w:rsid w:val="00A97B18"/>
    <w:rsid w:val="00AA0523"/>
    <w:rsid w:val="00AA0AFC"/>
    <w:rsid w:val="00AA0F8B"/>
    <w:rsid w:val="00AA1324"/>
    <w:rsid w:val="00AA1440"/>
    <w:rsid w:val="00AA148E"/>
    <w:rsid w:val="00AA18CB"/>
    <w:rsid w:val="00AA1ACE"/>
    <w:rsid w:val="00AA33A6"/>
    <w:rsid w:val="00AA3683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4C0"/>
    <w:rsid w:val="00AC4685"/>
    <w:rsid w:val="00AC5561"/>
    <w:rsid w:val="00AC5B17"/>
    <w:rsid w:val="00AC6650"/>
    <w:rsid w:val="00AC67AA"/>
    <w:rsid w:val="00AC6C3E"/>
    <w:rsid w:val="00AC6F30"/>
    <w:rsid w:val="00AC7B39"/>
    <w:rsid w:val="00AC7DED"/>
    <w:rsid w:val="00AD1CE3"/>
    <w:rsid w:val="00AD1EE1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242"/>
    <w:rsid w:val="00AD794A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007"/>
    <w:rsid w:val="00AE732B"/>
    <w:rsid w:val="00AE776C"/>
    <w:rsid w:val="00AE7A30"/>
    <w:rsid w:val="00AF1890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4CD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2C1D"/>
    <w:rsid w:val="00B44A37"/>
    <w:rsid w:val="00B44CE6"/>
    <w:rsid w:val="00B45355"/>
    <w:rsid w:val="00B46035"/>
    <w:rsid w:val="00B46640"/>
    <w:rsid w:val="00B46916"/>
    <w:rsid w:val="00B4765C"/>
    <w:rsid w:val="00B50617"/>
    <w:rsid w:val="00B507D3"/>
    <w:rsid w:val="00B50D62"/>
    <w:rsid w:val="00B50EBC"/>
    <w:rsid w:val="00B51495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3F4"/>
    <w:rsid w:val="00B56DDA"/>
    <w:rsid w:val="00B5733E"/>
    <w:rsid w:val="00B57F55"/>
    <w:rsid w:val="00B57FDB"/>
    <w:rsid w:val="00B60272"/>
    <w:rsid w:val="00B60800"/>
    <w:rsid w:val="00B627B8"/>
    <w:rsid w:val="00B62A87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0E0B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642"/>
    <w:rsid w:val="00BB0CF2"/>
    <w:rsid w:val="00BB0D59"/>
    <w:rsid w:val="00BB1FA5"/>
    <w:rsid w:val="00BB29EB"/>
    <w:rsid w:val="00BB2D58"/>
    <w:rsid w:val="00BB33C3"/>
    <w:rsid w:val="00BB362E"/>
    <w:rsid w:val="00BB38E7"/>
    <w:rsid w:val="00BB3A4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051"/>
    <w:rsid w:val="00BC76E8"/>
    <w:rsid w:val="00BC7A24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AA1"/>
    <w:rsid w:val="00BD5C14"/>
    <w:rsid w:val="00BE02B4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179"/>
    <w:rsid w:val="00BF0C64"/>
    <w:rsid w:val="00BF10BC"/>
    <w:rsid w:val="00BF26F6"/>
    <w:rsid w:val="00BF2888"/>
    <w:rsid w:val="00BF2DF1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4700"/>
    <w:rsid w:val="00C25681"/>
    <w:rsid w:val="00C26CD4"/>
    <w:rsid w:val="00C275B1"/>
    <w:rsid w:val="00C31852"/>
    <w:rsid w:val="00C31878"/>
    <w:rsid w:val="00C3187D"/>
    <w:rsid w:val="00C328B1"/>
    <w:rsid w:val="00C32C8F"/>
    <w:rsid w:val="00C32CA6"/>
    <w:rsid w:val="00C335F8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0DB"/>
    <w:rsid w:val="00C44407"/>
    <w:rsid w:val="00C4448D"/>
    <w:rsid w:val="00C44ED6"/>
    <w:rsid w:val="00C452CD"/>
    <w:rsid w:val="00C456D7"/>
    <w:rsid w:val="00C45FE5"/>
    <w:rsid w:val="00C464F9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0DAE"/>
    <w:rsid w:val="00C61B6C"/>
    <w:rsid w:val="00C6225A"/>
    <w:rsid w:val="00C63819"/>
    <w:rsid w:val="00C63B22"/>
    <w:rsid w:val="00C6478C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A76"/>
    <w:rsid w:val="00C75B9E"/>
    <w:rsid w:val="00C75BF4"/>
    <w:rsid w:val="00C75D45"/>
    <w:rsid w:val="00C763C4"/>
    <w:rsid w:val="00C766C4"/>
    <w:rsid w:val="00C76A5B"/>
    <w:rsid w:val="00C76B33"/>
    <w:rsid w:val="00C77EFC"/>
    <w:rsid w:val="00C801BE"/>
    <w:rsid w:val="00C8048E"/>
    <w:rsid w:val="00C818EB"/>
    <w:rsid w:val="00C81BA7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5B1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6F8C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1DE1"/>
    <w:rsid w:val="00CB2326"/>
    <w:rsid w:val="00CB42E9"/>
    <w:rsid w:val="00CB478D"/>
    <w:rsid w:val="00CB4A8A"/>
    <w:rsid w:val="00CB4DF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AC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FEB"/>
    <w:rsid w:val="00CF1099"/>
    <w:rsid w:val="00CF1211"/>
    <w:rsid w:val="00CF15D6"/>
    <w:rsid w:val="00CF1FC3"/>
    <w:rsid w:val="00CF205D"/>
    <w:rsid w:val="00CF20D1"/>
    <w:rsid w:val="00CF430B"/>
    <w:rsid w:val="00CF474F"/>
    <w:rsid w:val="00CF4BA8"/>
    <w:rsid w:val="00CF5013"/>
    <w:rsid w:val="00CF5440"/>
    <w:rsid w:val="00CF5D28"/>
    <w:rsid w:val="00CF5D72"/>
    <w:rsid w:val="00CF613D"/>
    <w:rsid w:val="00CF64C4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3EA8"/>
    <w:rsid w:val="00D050B0"/>
    <w:rsid w:val="00D059D8"/>
    <w:rsid w:val="00D05DF8"/>
    <w:rsid w:val="00D05E4F"/>
    <w:rsid w:val="00D064E8"/>
    <w:rsid w:val="00D06708"/>
    <w:rsid w:val="00D06789"/>
    <w:rsid w:val="00D06AE8"/>
    <w:rsid w:val="00D07CAE"/>
    <w:rsid w:val="00D07F0C"/>
    <w:rsid w:val="00D10390"/>
    <w:rsid w:val="00D10461"/>
    <w:rsid w:val="00D1088D"/>
    <w:rsid w:val="00D108F5"/>
    <w:rsid w:val="00D109D9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49A"/>
    <w:rsid w:val="00D2766B"/>
    <w:rsid w:val="00D30216"/>
    <w:rsid w:val="00D30C19"/>
    <w:rsid w:val="00D310A6"/>
    <w:rsid w:val="00D31BF6"/>
    <w:rsid w:val="00D31DEB"/>
    <w:rsid w:val="00D32059"/>
    <w:rsid w:val="00D32284"/>
    <w:rsid w:val="00D323AD"/>
    <w:rsid w:val="00D33917"/>
    <w:rsid w:val="00D34000"/>
    <w:rsid w:val="00D34BF9"/>
    <w:rsid w:val="00D3598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4A95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AF0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3FF6"/>
    <w:rsid w:val="00D55556"/>
    <w:rsid w:val="00D5577E"/>
    <w:rsid w:val="00D55AB9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54"/>
    <w:rsid w:val="00D77F62"/>
    <w:rsid w:val="00D80124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94C"/>
    <w:rsid w:val="00D94F4C"/>
    <w:rsid w:val="00D95434"/>
    <w:rsid w:val="00D9557D"/>
    <w:rsid w:val="00D95889"/>
    <w:rsid w:val="00D95AC1"/>
    <w:rsid w:val="00D95F4D"/>
    <w:rsid w:val="00D95FE1"/>
    <w:rsid w:val="00D96075"/>
    <w:rsid w:val="00D966C9"/>
    <w:rsid w:val="00D96FF4"/>
    <w:rsid w:val="00D974A0"/>
    <w:rsid w:val="00D975EB"/>
    <w:rsid w:val="00D976E5"/>
    <w:rsid w:val="00D97CE3"/>
    <w:rsid w:val="00D97EE0"/>
    <w:rsid w:val="00DA0591"/>
    <w:rsid w:val="00DA0E18"/>
    <w:rsid w:val="00DA1378"/>
    <w:rsid w:val="00DA1F25"/>
    <w:rsid w:val="00DA2642"/>
    <w:rsid w:val="00DA2C25"/>
    <w:rsid w:val="00DA2CBC"/>
    <w:rsid w:val="00DA3695"/>
    <w:rsid w:val="00DA44F0"/>
    <w:rsid w:val="00DA4D0A"/>
    <w:rsid w:val="00DA51C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A83"/>
    <w:rsid w:val="00DC0BBD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4E5"/>
    <w:rsid w:val="00DC70C2"/>
    <w:rsid w:val="00DC7A0E"/>
    <w:rsid w:val="00DC7C91"/>
    <w:rsid w:val="00DC7D84"/>
    <w:rsid w:val="00DD02EC"/>
    <w:rsid w:val="00DD05A4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DE9"/>
    <w:rsid w:val="00DE719E"/>
    <w:rsid w:val="00DE77F5"/>
    <w:rsid w:val="00DE7C46"/>
    <w:rsid w:val="00DF0205"/>
    <w:rsid w:val="00DF0708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07895"/>
    <w:rsid w:val="00E100B8"/>
    <w:rsid w:val="00E1030F"/>
    <w:rsid w:val="00E11194"/>
    <w:rsid w:val="00E11500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0BA"/>
    <w:rsid w:val="00E212E9"/>
    <w:rsid w:val="00E21526"/>
    <w:rsid w:val="00E219B7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5FD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579"/>
    <w:rsid w:val="00EA57AB"/>
    <w:rsid w:val="00EA601F"/>
    <w:rsid w:val="00EA6746"/>
    <w:rsid w:val="00EA709C"/>
    <w:rsid w:val="00EA70ED"/>
    <w:rsid w:val="00EA719A"/>
    <w:rsid w:val="00EB002D"/>
    <w:rsid w:val="00EB005C"/>
    <w:rsid w:val="00EB0786"/>
    <w:rsid w:val="00EB1743"/>
    <w:rsid w:val="00EB1784"/>
    <w:rsid w:val="00EB19F9"/>
    <w:rsid w:val="00EB1FA1"/>
    <w:rsid w:val="00EB241D"/>
    <w:rsid w:val="00EB2D87"/>
    <w:rsid w:val="00EB2E14"/>
    <w:rsid w:val="00EB3773"/>
    <w:rsid w:val="00EB3C31"/>
    <w:rsid w:val="00EB3D4B"/>
    <w:rsid w:val="00EB3F39"/>
    <w:rsid w:val="00EB434D"/>
    <w:rsid w:val="00EB584A"/>
    <w:rsid w:val="00EB5AE2"/>
    <w:rsid w:val="00EB6399"/>
    <w:rsid w:val="00EB6AC8"/>
    <w:rsid w:val="00EB728A"/>
    <w:rsid w:val="00EB759E"/>
    <w:rsid w:val="00EB763C"/>
    <w:rsid w:val="00EC1BA5"/>
    <w:rsid w:val="00EC1D78"/>
    <w:rsid w:val="00EC1E9A"/>
    <w:rsid w:val="00EC2192"/>
    <w:rsid w:val="00EC34ED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DDC"/>
    <w:rsid w:val="00ED3391"/>
    <w:rsid w:val="00ED3656"/>
    <w:rsid w:val="00ED38EC"/>
    <w:rsid w:val="00ED3A29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AC3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1DFC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4C7E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5BD9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2B63"/>
    <w:rsid w:val="00F34B95"/>
    <w:rsid w:val="00F3547F"/>
    <w:rsid w:val="00F357EE"/>
    <w:rsid w:val="00F360E9"/>
    <w:rsid w:val="00F37C51"/>
    <w:rsid w:val="00F41838"/>
    <w:rsid w:val="00F41DEF"/>
    <w:rsid w:val="00F429B6"/>
    <w:rsid w:val="00F42DFF"/>
    <w:rsid w:val="00F436DB"/>
    <w:rsid w:val="00F44C90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5D7"/>
    <w:rsid w:val="00F514B0"/>
    <w:rsid w:val="00F520BC"/>
    <w:rsid w:val="00F52494"/>
    <w:rsid w:val="00F532E8"/>
    <w:rsid w:val="00F533EC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9C"/>
    <w:rsid w:val="00F84DB2"/>
    <w:rsid w:val="00F859BE"/>
    <w:rsid w:val="00F85F8C"/>
    <w:rsid w:val="00F8626B"/>
    <w:rsid w:val="00F863E2"/>
    <w:rsid w:val="00F86745"/>
    <w:rsid w:val="00F8680B"/>
    <w:rsid w:val="00F86A4B"/>
    <w:rsid w:val="00F871E3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324"/>
    <w:rsid w:val="00F95F6B"/>
    <w:rsid w:val="00F9606B"/>
    <w:rsid w:val="00F96550"/>
    <w:rsid w:val="00F9657A"/>
    <w:rsid w:val="00F96E5C"/>
    <w:rsid w:val="00F97BCD"/>
    <w:rsid w:val="00FA0072"/>
    <w:rsid w:val="00FA042F"/>
    <w:rsid w:val="00FA04EC"/>
    <w:rsid w:val="00FA1E4D"/>
    <w:rsid w:val="00FA3278"/>
    <w:rsid w:val="00FA3428"/>
    <w:rsid w:val="00FA381E"/>
    <w:rsid w:val="00FA3AEF"/>
    <w:rsid w:val="00FA3B08"/>
    <w:rsid w:val="00FA3CE6"/>
    <w:rsid w:val="00FA3F46"/>
    <w:rsid w:val="00FA3FAB"/>
    <w:rsid w:val="00FA4008"/>
    <w:rsid w:val="00FA432C"/>
    <w:rsid w:val="00FA4E8F"/>
    <w:rsid w:val="00FA5531"/>
    <w:rsid w:val="00FA5745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B7D8E"/>
    <w:rsid w:val="00FC0163"/>
    <w:rsid w:val="00FC0687"/>
    <w:rsid w:val="00FC0CCD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7719"/>
    <w:rsid w:val="00FD0411"/>
    <w:rsid w:val="00FD060A"/>
    <w:rsid w:val="00FD06C1"/>
    <w:rsid w:val="00FD0A05"/>
    <w:rsid w:val="00FD175D"/>
    <w:rsid w:val="00FD27CB"/>
    <w:rsid w:val="00FD3CFA"/>
    <w:rsid w:val="00FD3FE1"/>
    <w:rsid w:val="00FD4D36"/>
    <w:rsid w:val="00FD677D"/>
    <w:rsid w:val="00FD68AD"/>
    <w:rsid w:val="00FD69BA"/>
    <w:rsid w:val="00FD6C26"/>
    <w:rsid w:val="00FD7526"/>
    <w:rsid w:val="00FD799D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632"/>
    <w:rsid w:val="00FF5B20"/>
    <w:rsid w:val="00FF7349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D0D1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A557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55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557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FC0CC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CRCoverPageChar">
    <w:name w:val="CR Cover Page Char"/>
    <w:link w:val="CRCoverPage"/>
    <w:locked/>
    <w:rsid w:val="005242D4"/>
    <w:rPr>
      <w:rFonts w:ascii="Arial" w:eastAsia="ＭＳ 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2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0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7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4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76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30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4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5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69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4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7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4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1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2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7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3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9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05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3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2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8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12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8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1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3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3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6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5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3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34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83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1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3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8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8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75D5A9D9-E008-4922-847F-C35C2824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11311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2017-08-03T16:37:00Z</dcterms:created>
  <dcterms:modified xsi:type="dcterms:W3CDTF">2017-08-11T14:32:00Z</dcterms:modified>
</cp:coreProperties>
</file>